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2.xml" ContentType="application/vnd.openxmlformats-officedocument.wordprocessingml.header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31189" w14:textId="53B6F5BF" w:rsidR="008C275A" w:rsidRDefault="006B4A51" w:rsidP="006B4A51">
      <w:pPr>
        <w:pStyle w:val="Title"/>
      </w:pPr>
      <w:bookmarkStart w:id="0" w:name="_GoBack"/>
      <w:bookmarkEnd w:id="0"/>
      <w:r>
        <w:t xml:space="preserve">CIRAS </w:t>
      </w:r>
      <w:r w:rsidR="00AD571C">
        <w:t xml:space="preserve">COVID </w:t>
      </w:r>
      <w:r w:rsidR="00877293">
        <w:t>Plan: Resuming Activities</w:t>
      </w:r>
    </w:p>
    <w:p w14:paraId="0AAE4556" w14:textId="361D598D" w:rsidR="006B4A51" w:rsidRPr="006B4A51" w:rsidRDefault="006B4A51" w:rsidP="006B4A51">
      <w:pPr>
        <w:pStyle w:val="Heading1"/>
        <w:rPr>
          <w:rFonts w:eastAsia="Times New Roman"/>
        </w:rPr>
      </w:pPr>
      <w:r w:rsidRPr="006B4A51">
        <w:rPr>
          <w:rFonts w:eastAsia="Times New Roman"/>
        </w:rPr>
        <w:t>General Standards &amp; Plan</w:t>
      </w:r>
    </w:p>
    <w:p w14:paraId="5AA6A8FE" w14:textId="77777777" w:rsidR="006B4A51" w:rsidRPr="006B4A51" w:rsidRDefault="006B4A51" w:rsidP="006B4A51">
      <w:pPr>
        <w:pStyle w:val="Heading2"/>
        <w:rPr>
          <w:rFonts w:eastAsia="Times New Roman"/>
        </w:rPr>
      </w:pPr>
      <w:r w:rsidRPr="006B4A51">
        <w:rPr>
          <w:rFonts w:eastAsia="Times New Roman"/>
        </w:rPr>
        <w:t>CIRAS Values will drive decisions:</w:t>
      </w:r>
    </w:p>
    <w:p w14:paraId="46ADED51" w14:textId="77777777" w:rsidR="006B4A51" w:rsidRPr="009C1612" w:rsidRDefault="006B4A51" w:rsidP="009C1612">
      <w:pPr>
        <w:pStyle w:val="ListParagraph"/>
        <w:numPr>
          <w:ilvl w:val="0"/>
          <w:numId w:val="35"/>
        </w:numPr>
        <w:rPr>
          <w:rFonts w:ascii="Calibri" w:hAnsi="Calibri"/>
        </w:rPr>
      </w:pPr>
      <w:r w:rsidRPr="009C1612">
        <w:rPr>
          <w:shd w:val="clear" w:color="auto" w:fill="FFFFFF"/>
        </w:rPr>
        <w:t>We deliver research-based educational programs.</w:t>
      </w:r>
    </w:p>
    <w:p w14:paraId="19761C7D" w14:textId="77777777" w:rsidR="006B4A51" w:rsidRPr="009C1612" w:rsidRDefault="006B4A51" w:rsidP="009C1612">
      <w:pPr>
        <w:pStyle w:val="ListParagraph"/>
        <w:numPr>
          <w:ilvl w:val="0"/>
          <w:numId w:val="35"/>
        </w:numPr>
        <w:rPr>
          <w:rFonts w:ascii="Calibri" w:hAnsi="Calibri"/>
        </w:rPr>
      </w:pPr>
      <w:r w:rsidRPr="009C1612">
        <w:rPr>
          <w:shd w:val="clear" w:color="auto" w:fill="FFFFFF"/>
        </w:rPr>
        <w:t>We perform at the speed of the customer.</w:t>
      </w:r>
    </w:p>
    <w:p w14:paraId="632F95A4" w14:textId="77777777" w:rsidR="006B4A51" w:rsidRPr="009C1612" w:rsidRDefault="006B4A51" w:rsidP="009C1612">
      <w:pPr>
        <w:pStyle w:val="ListParagraph"/>
        <w:numPr>
          <w:ilvl w:val="0"/>
          <w:numId w:val="35"/>
        </w:numPr>
        <w:rPr>
          <w:rFonts w:ascii="Calibri" w:hAnsi="Calibri"/>
        </w:rPr>
      </w:pPr>
      <w:r w:rsidRPr="009C1612">
        <w:rPr>
          <w:shd w:val="clear" w:color="auto" w:fill="FFFFFF"/>
        </w:rPr>
        <w:t>We have uncompromising integrity.</w:t>
      </w:r>
    </w:p>
    <w:p w14:paraId="338C9131" w14:textId="77777777" w:rsidR="006B4A51" w:rsidRPr="009C1612" w:rsidRDefault="006B4A51" w:rsidP="009C1612">
      <w:pPr>
        <w:pStyle w:val="ListParagraph"/>
        <w:numPr>
          <w:ilvl w:val="0"/>
          <w:numId w:val="35"/>
        </w:numPr>
        <w:rPr>
          <w:rFonts w:ascii="Calibri" w:hAnsi="Calibri"/>
        </w:rPr>
      </w:pPr>
      <w:r w:rsidRPr="009C1612">
        <w:rPr>
          <w:shd w:val="clear" w:color="auto" w:fill="FFFFFF"/>
        </w:rPr>
        <w:t>We are future focused.</w:t>
      </w:r>
    </w:p>
    <w:p w14:paraId="32AACBC2" w14:textId="77777777" w:rsidR="006B4A51" w:rsidRPr="009C1612" w:rsidRDefault="006B4A51" w:rsidP="009C1612">
      <w:pPr>
        <w:pStyle w:val="ListParagraph"/>
        <w:numPr>
          <w:ilvl w:val="0"/>
          <w:numId w:val="35"/>
        </w:numPr>
        <w:rPr>
          <w:rFonts w:ascii="Calibri" w:hAnsi="Calibri"/>
        </w:rPr>
      </w:pPr>
      <w:r w:rsidRPr="009C1612">
        <w:rPr>
          <w:shd w:val="clear" w:color="auto" w:fill="FFFFFF"/>
        </w:rPr>
        <w:t>We are CIRAS.</w:t>
      </w:r>
    </w:p>
    <w:p w14:paraId="5D57ABD7" w14:textId="77777777" w:rsidR="006B4A51" w:rsidRPr="009C1612" w:rsidRDefault="006B4A51" w:rsidP="009C1612">
      <w:pPr>
        <w:pStyle w:val="ListParagraph"/>
        <w:numPr>
          <w:ilvl w:val="0"/>
          <w:numId w:val="35"/>
        </w:numPr>
        <w:rPr>
          <w:rFonts w:ascii="Calibri" w:hAnsi="Calibri"/>
        </w:rPr>
      </w:pPr>
      <w:r w:rsidRPr="009C1612">
        <w:rPr>
          <w:shd w:val="clear" w:color="auto" w:fill="FFFFFF"/>
        </w:rPr>
        <w:t>We care.</w:t>
      </w:r>
    </w:p>
    <w:p w14:paraId="4380C1B5" w14:textId="6E3AE949" w:rsidR="006B4A51" w:rsidRPr="006B4A51" w:rsidRDefault="006B4A51" w:rsidP="006B4A51">
      <w:pPr>
        <w:pStyle w:val="Heading2"/>
        <w:rPr>
          <w:rFonts w:eastAsia="Times New Roman"/>
        </w:rPr>
      </w:pPr>
      <w:r w:rsidRPr="006B4A51">
        <w:rPr>
          <w:rFonts w:eastAsia="Times New Roman"/>
        </w:rPr>
        <w:t>Guiding Assumptions</w:t>
      </w:r>
    </w:p>
    <w:p w14:paraId="3D940D9A" w14:textId="509B2F6D" w:rsidR="006B4A51" w:rsidRPr="006B4A51" w:rsidRDefault="006B4A51" w:rsidP="006B4A51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6B4A51">
        <w:rPr>
          <w:rFonts w:ascii="Calibri" w:eastAsia="Times New Roman" w:hAnsi="Calibri" w:cs="Calibri"/>
        </w:rPr>
        <w:t xml:space="preserve">While working at clients may be easier, </w:t>
      </w:r>
      <w:r w:rsidR="00EB15C4">
        <w:rPr>
          <w:rFonts w:ascii="Calibri" w:eastAsia="Times New Roman" w:hAnsi="Calibri" w:cs="Calibri"/>
        </w:rPr>
        <w:t xml:space="preserve">much of our work can be </w:t>
      </w:r>
      <w:r w:rsidR="00826DEB">
        <w:rPr>
          <w:rFonts w:ascii="Calibri" w:eastAsia="Times New Roman" w:hAnsi="Calibri" w:cs="Calibri"/>
        </w:rPr>
        <w:t>performed remotely, and it saves taxpayer money.</w:t>
      </w:r>
    </w:p>
    <w:p w14:paraId="73DAA668" w14:textId="7A0B7BB5" w:rsidR="006B4A51" w:rsidRDefault="006B4A51" w:rsidP="006B4A51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6B4A51">
        <w:rPr>
          <w:rFonts w:ascii="Calibri" w:eastAsia="Times New Roman" w:hAnsi="Calibri" w:cs="Calibri"/>
        </w:rPr>
        <w:t xml:space="preserve">Client visits will create </w:t>
      </w:r>
      <w:r w:rsidR="00826DEB">
        <w:rPr>
          <w:rFonts w:ascii="Calibri" w:eastAsia="Times New Roman" w:hAnsi="Calibri" w:cs="Calibri"/>
        </w:rPr>
        <w:t xml:space="preserve">a lot of </w:t>
      </w:r>
      <w:r w:rsidRPr="006B4A51">
        <w:rPr>
          <w:rFonts w:ascii="Calibri" w:eastAsia="Times New Roman" w:hAnsi="Calibri" w:cs="Calibri"/>
        </w:rPr>
        <w:t xml:space="preserve">risks for CIRAS and our clients, as we do a lot of driving around the state. </w:t>
      </w:r>
    </w:p>
    <w:p w14:paraId="2595D3C1" w14:textId="736389D2" w:rsidR="0006757B" w:rsidRDefault="0006757B" w:rsidP="006B4A51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Depending on </w:t>
      </w:r>
      <w:r w:rsidR="006A5587">
        <w:rPr>
          <w:rFonts w:ascii="Calibri" w:eastAsia="Times New Roman" w:hAnsi="Calibri" w:cs="Calibri"/>
        </w:rPr>
        <w:t>additional waves of COVID-19 and/or new restrictions, we may move back</w:t>
      </w:r>
      <w:r w:rsidR="0048670E">
        <w:rPr>
          <w:rFonts w:ascii="Calibri" w:eastAsia="Times New Roman" w:hAnsi="Calibri" w:cs="Calibri"/>
        </w:rPr>
        <w:t xml:space="preserve"> phases.</w:t>
      </w:r>
    </w:p>
    <w:p w14:paraId="6F3AD44F" w14:textId="141D4119" w:rsidR="006B4A51" w:rsidRPr="009C1612" w:rsidRDefault="0048670E" w:rsidP="006B4A51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This plan does not currently address </w:t>
      </w:r>
      <w:r w:rsidR="00126315">
        <w:rPr>
          <w:rFonts w:ascii="Calibri" w:eastAsia="Times New Roman" w:hAnsi="Calibri" w:cs="Calibri"/>
        </w:rPr>
        <w:t>rela</w:t>
      </w:r>
      <w:r w:rsidR="007470C8">
        <w:rPr>
          <w:rFonts w:ascii="Calibri" w:eastAsia="Times New Roman" w:hAnsi="Calibri" w:cs="Calibri"/>
        </w:rPr>
        <w:t xml:space="preserve">xation of all measures. The conditions </w:t>
      </w:r>
      <w:r w:rsidR="00F2012D">
        <w:rPr>
          <w:rFonts w:ascii="Calibri" w:eastAsia="Times New Roman" w:hAnsi="Calibri" w:cs="Calibri"/>
        </w:rPr>
        <w:t xml:space="preserve">for this </w:t>
      </w:r>
      <w:r w:rsidR="007470C8">
        <w:rPr>
          <w:rFonts w:ascii="Calibri" w:eastAsia="Times New Roman" w:hAnsi="Calibri" w:cs="Calibri"/>
        </w:rPr>
        <w:t xml:space="preserve">will be determined </w:t>
      </w:r>
      <w:r w:rsidR="00F2012D">
        <w:rPr>
          <w:rFonts w:ascii="Calibri" w:eastAsia="Times New Roman" w:hAnsi="Calibri" w:cs="Calibri"/>
        </w:rPr>
        <w:t>at a later date.</w:t>
      </w:r>
    </w:p>
    <w:p w14:paraId="3EEFD462" w14:textId="77777777" w:rsidR="006B4A51" w:rsidRPr="006B4A51" w:rsidRDefault="006B4A51" w:rsidP="006B4A51">
      <w:pPr>
        <w:pStyle w:val="Heading2"/>
        <w:rPr>
          <w:rFonts w:eastAsia="Times New Roman"/>
        </w:rPr>
      </w:pPr>
      <w:r w:rsidRPr="006B4A51">
        <w:rPr>
          <w:rFonts w:eastAsia="Times New Roman"/>
        </w:rPr>
        <w:t>Our General Plan: 4 Phases</w:t>
      </w:r>
    </w:p>
    <w:p w14:paraId="0C0FC4A4" w14:textId="012581B3" w:rsidR="00740BB2" w:rsidRDefault="008F4B85">
      <w:r>
        <w:rPr>
          <w:rFonts w:ascii="Calibri" w:eastAsia="Times New Roman" w:hAnsi="Calibri" w:cs="Calibri"/>
          <w:noProof/>
          <w:color w:val="2B579A"/>
          <w:shd w:val="clear" w:color="auto" w:fill="E6E6E6"/>
        </w:rPr>
        <w:drawing>
          <wp:inline distT="0" distB="0" distL="0" distR="0" wp14:anchorId="5B2AE216" wp14:editId="76C805F7">
            <wp:extent cx="5486400" cy="724277"/>
            <wp:effectExtent l="19050" t="0" r="381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CE00E6A" w14:textId="74A4E2AD" w:rsidR="00BC6331" w:rsidRDefault="00BC6331" w:rsidP="00BC6331">
      <w:pPr>
        <w:pStyle w:val="Heading2"/>
      </w:pPr>
      <w:r>
        <w:t>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1345"/>
        <w:gridCol w:w="2033"/>
        <w:gridCol w:w="1846"/>
        <w:gridCol w:w="1349"/>
        <w:gridCol w:w="1059"/>
      </w:tblGrid>
      <w:tr w:rsidR="00C0580A" w:rsidRPr="006B4A51" w14:paraId="52A658BF" w14:textId="77777777" w:rsidTr="00E219AE">
        <w:trPr>
          <w:trHeight w:val="20"/>
        </w:trPr>
        <w:tc>
          <w:tcPr>
            <w:tcW w:w="1345" w:type="dxa"/>
          </w:tcPr>
          <w:p w14:paraId="0AD37AB3" w14:textId="5FEEE221" w:rsidR="00C0580A" w:rsidRPr="006B4A51" w:rsidRDefault="00C0580A" w:rsidP="003B5E60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Phase</w:t>
            </w:r>
          </w:p>
        </w:tc>
        <w:tc>
          <w:tcPr>
            <w:tcW w:w="2033" w:type="dxa"/>
            <w:hideMark/>
          </w:tcPr>
          <w:p w14:paraId="5A95B2F3" w14:textId="53875BA4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  <w:b/>
                <w:bCs/>
              </w:rPr>
              <w:t>Person</w:t>
            </w:r>
          </w:p>
        </w:tc>
        <w:tc>
          <w:tcPr>
            <w:tcW w:w="1846" w:type="dxa"/>
            <w:hideMark/>
          </w:tcPr>
          <w:p w14:paraId="3BFF0831" w14:textId="7491FC80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  <w:b/>
                <w:bCs/>
              </w:rPr>
              <w:t>Role</w:t>
            </w:r>
            <w:r w:rsidR="00E34145">
              <w:rPr>
                <w:rFonts w:ascii="Calibri" w:eastAsia="Times New Roman" w:hAnsi="Calibri" w:cs="Calibri"/>
                <w:b/>
                <w:bCs/>
              </w:rPr>
              <w:t>/Perspective</w:t>
            </w:r>
          </w:p>
        </w:tc>
        <w:tc>
          <w:tcPr>
            <w:tcW w:w="1349" w:type="dxa"/>
            <w:hideMark/>
          </w:tcPr>
          <w:p w14:paraId="41EA1991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  <w:b/>
                <w:bCs/>
              </w:rPr>
              <w:t>Location</w:t>
            </w:r>
          </w:p>
        </w:tc>
        <w:tc>
          <w:tcPr>
            <w:tcW w:w="1059" w:type="dxa"/>
            <w:hideMark/>
          </w:tcPr>
          <w:p w14:paraId="4CE39A61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  <w:b/>
                <w:bCs/>
              </w:rPr>
              <w:t>Program</w:t>
            </w:r>
          </w:p>
        </w:tc>
      </w:tr>
      <w:tr w:rsidR="00C0580A" w:rsidRPr="006B4A51" w14:paraId="4AFE4270" w14:textId="77777777" w:rsidTr="00E219AE">
        <w:trPr>
          <w:trHeight w:val="20"/>
        </w:trPr>
        <w:tc>
          <w:tcPr>
            <w:tcW w:w="1345" w:type="dxa"/>
          </w:tcPr>
          <w:p w14:paraId="407E5562" w14:textId="52CC71A6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All</w:t>
            </w:r>
          </w:p>
        </w:tc>
        <w:tc>
          <w:tcPr>
            <w:tcW w:w="2033" w:type="dxa"/>
            <w:hideMark/>
          </w:tcPr>
          <w:p w14:paraId="52A78B9A" w14:textId="09D80D2E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Mike O'Donnell</w:t>
            </w:r>
          </w:p>
        </w:tc>
        <w:tc>
          <w:tcPr>
            <w:tcW w:w="1846" w:type="dxa"/>
            <w:hideMark/>
          </w:tcPr>
          <w:p w14:paraId="00A36239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Lead</w:t>
            </w:r>
          </w:p>
        </w:tc>
        <w:tc>
          <w:tcPr>
            <w:tcW w:w="1349" w:type="dxa"/>
            <w:hideMark/>
          </w:tcPr>
          <w:p w14:paraId="16FBDEEE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Ames</w:t>
            </w:r>
          </w:p>
        </w:tc>
        <w:tc>
          <w:tcPr>
            <w:tcW w:w="1059" w:type="dxa"/>
            <w:hideMark/>
          </w:tcPr>
          <w:p w14:paraId="57A4091B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MEP</w:t>
            </w:r>
          </w:p>
        </w:tc>
      </w:tr>
      <w:tr w:rsidR="00C0580A" w:rsidRPr="006B4A51" w14:paraId="62F3BF29" w14:textId="77777777" w:rsidTr="00E219AE">
        <w:trPr>
          <w:trHeight w:val="20"/>
        </w:trPr>
        <w:tc>
          <w:tcPr>
            <w:tcW w:w="1345" w:type="dxa"/>
            <w:vMerge w:val="restart"/>
            <w:textDirection w:val="btLr"/>
          </w:tcPr>
          <w:p w14:paraId="2090752E" w14:textId="77777777" w:rsidR="00C0580A" w:rsidRDefault="00DD50FB" w:rsidP="00C0580A">
            <w:pPr>
              <w:ind w:left="113" w:right="113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Phase 2:</w:t>
            </w:r>
          </w:p>
          <w:p w14:paraId="4B4E038C" w14:textId="7136454E" w:rsidR="00DD50FB" w:rsidRPr="006B4A51" w:rsidRDefault="00DD50FB" w:rsidP="00C0580A">
            <w:pPr>
              <w:ind w:left="113" w:right="113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Return to Office</w:t>
            </w:r>
          </w:p>
        </w:tc>
        <w:tc>
          <w:tcPr>
            <w:tcW w:w="2033" w:type="dxa"/>
            <w:hideMark/>
          </w:tcPr>
          <w:p w14:paraId="17479AF5" w14:textId="2B53DCE5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Mary McGraw</w:t>
            </w:r>
          </w:p>
        </w:tc>
        <w:tc>
          <w:tcPr>
            <w:tcW w:w="1846" w:type="dxa"/>
            <w:hideMark/>
          </w:tcPr>
          <w:p w14:paraId="31105B6F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HR</w:t>
            </w:r>
          </w:p>
        </w:tc>
        <w:tc>
          <w:tcPr>
            <w:tcW w:w="1349" w:type="dxa"/>
            <w:hideMark/>
          </w:tcPr>
          <w:p w14:paraId="5B906E2A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Ames</w:t>
            </w:r>
          </w:p>
        </w:tc>
        <w:tc>
          <w:tcPr>
            <w:tcW w:w="1059" w:type="dxa"/>
            <w:hideMark/>
          </w:tcPr>
          <w:p w14:paraId="4EDF2DFA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Ops</w:t>
            </w:r>
          </w:p>
        </w:tc>
      </w:tr>
      <w:tr w:rsidR="00C0580A" w:rsidRPr="006B4A51" w14:paraId="4E0E047B" w14:textId="77777777" w:rsidTr="00E219AE">
        <w:trPr>
          <w:trHeight w:val="20"/>
        </w:trPr>
        <w:tc>
          <w:tcPr>
            <w:tcW w:w="1345" w:type="dxa"/>
            <w:vMerge/>
            <w:textDirection w:val="btLr"/>
          </w:tcPr>
          <w:p w14:paraId="6FFE984A" w14:textId="77777777" w:rsidR="00C0580A" w:rsidRPr="006B4A51" w:rsidRDefault="00C0580A" w:rsidP="00C0580A">
            <w:pPr>
              <w:ind w:left="113" w:right="113"/>
              <w:rPr>
                <w:rFonts w:ascii="Calibri" w:eastAsia="Times New Roman" w:hAnsi="Calibri" w:cs="Calibri"/>
              </w:rPr>
            </w:pPr>
          </w:p>
        </w:tc>
        <w:tc>
          <w:tcPr>
            <w:tcW w:w="2033" w:type="dxa"/>
            <w:hideMark/>
          </w:tcPr>
          <w:p w14:paraId="3BF984F3" w14:textId="52C87A09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Halie Edson</w:t>
            </w:r>
          </w:p>
        </w:tc>
        <w:tc>
          <w:tcPr>
            <w:tcW w:w="1846" w:type="dxa"/>
            <w:hideMark/>
          </w:tcPr>
          <w:p w14:paraId="6E6E3E2F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Facilities &amp; PPE</w:t>
            </w:r>
          </w:p>
        </w:tc>
        <w:tc>
          <w:tcPr>
            <w:tcW w:w="1349" w:type="dxa"/>
            <w:hideMark/>
          </w:tcPr>
          <w:p w14:paraId="16547E19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Ames</w:t>
            </w:r>
          </w:p>
        </w:tc>
        <w:tc>
          <w:tcPr>
            <w:tcW w:w="1059" w:type="dxa"/>
            <w:hideMark/>
          </w:tcPr>
          <w:p w14:paraId="427643A6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Ops</w:t>
            </w:r>
          </w:p>
        </w:tc>
      </w:tr>
      <w:tr w:rsidR="00C0580A" w:rsidRPr="006B4A51" w14:paraId="359CD512" w14:textId="77777777" w:rsidTr="00E219AE">
        <w:trPr>
          <w:trHeight w:val="20"/>
        </w:trPr>
        <w:tc>
          <w:tcPr>
            <w:tcW w:w="1345" w:type="dxa"/>
            <w:vMerge/>
            <w:textDirection w:val="btLr"/>
          </w:tcPr>
          <w:p w14:paraId="459170CD" w14:textId="77777777" w:rsidR="00C0580A" w:rsidRPr="006B4A51" w:rsidRDefault="00C0580A" w:rsidP="00C0580A">
            <w:pPr>
              <w:ind w:left="113" w:right="113"/>
              <w:rPr>
                <w:rFonts w:ascii="Calibri" w:eastAsia="Times New Roman" w:hAnsi="Calibri" w:cs="Calibri"/>
              </w:rPr>
            </w:pPr>
          </w:p>
        </w:tc>
        <w:tc>
          <w:tcPr>
            <w:tcW w:w="2033" w:type="dxa"/>
            <w:hideMark/>
          </w:tcPr>
          <w:p w14:paraId="0ACEBFF9" w14:textId="308DA8CC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Sam Ferm</w:t>
            </w:r>
          </w:p>
        </w:tc>
        <w:tc>
          <w:tcPr>
            <w:tcW w:w="1846" w:type="dxa"/>
            <w:hideMark/>
          </w:tcPr>
          <w:p w14:paraId="38A76C67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Offsite Standards</w:t>
            </w:r>
          </w:p>
        </w:tc>
        <w:tc>
          <w:tcPr>
            <w:tcW w:w="1349" w:type="dxa"/>
            <w:hideMark/>
          </w:tcPr>
          <w:p w14:paraId="09F6870F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Iowa City</w:t>
            </w:r>
          </w:p>
        </w:tc>
        <w:tc>
          <w:tcPr>
            <w:tcW w:w="1059" w:type="dxa"/>
            <w:hideMark/>
          </w:tcPr>
          <w:p w14:paraId="51A8038B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PTAC</w:t>
            </w:r>
          </w:p>
        </w:tc>
      </w:tr>
      <w:tr w:rsidR="00C0580A" w:rsidRPr="006B4A51" w14:paraId="7AC0AFF9" w14:textId="77777777" w:rsidTr="00E219AE">
        <w:trPr>
          <w:trHeight w:val="20"/>
        </w:trPr>
        <w:tc>
          <w:tcPr>
            <w:tcW w:w="1345" w:type="dxa"/>
            <w:vMerge/>
            <w:textDirection w:val="btLr"/>
          </w:tcPr>
          <w:p w14:paraId="1B3A4776" w14:textId="77777777" w:rsidR="00C0580A" w:rsidRPr="006B4A51" w:rsidRDefault="00C0580A" w:rsidP="00C0580A">
            <w:pPr>
              <w:ind w:left="113" w:right="113"/>
              <w:rPr>
                <w:rFonts w:ascii="Calibri" w:eastAsia="Times New Roman" w:hAnsi="Calibri" w:cs="Calibri"/>
              </w:rPr>
            </w:pPr>
          </w:p>
        </w:tc>
        <w:tc>
          <w:tcPr>
            <w:tcW w:w="2033" w:type="dxa"/>
            <w:hideMark/>
          </w:tcPr>
          <w:p w14:paraId="5CA6EAC1" w14:textId="3F5E2EE8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John Roberts</w:t>
            </w:r>
          </w:p>
        </w:tc>
        <w:tc>
          <w:tcPr>
            <w:tcW w:w="1846" w:type="dxa"/>
            <w:hideMark/>
          </w:tcPr>
          <w:p w14:paraId="0A88D871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Ames Standards</w:t>
            </w:r>
          </w:p>
        </w:tc>
        <w:tc>
          <w:tcPr>
            <w:tcW w:w="1349" w:type="dxa"/>
            <w:hideMark/>
          </w:tcPr>
          <w:p w14:paraId="3EE410DC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Ames</w:t>
            </w:r>
          </w:p>
        </w:tc>
        <w:tc>
          <w:tcPr>
            <w:tcW w:w="1059" w:type="dxa"/>
            <w:hideMark/>
          </w:tcPr>
          <w:p w14:paraId="4E67AF66" w14:textId="4C83974D" w:rsidR="00C0580A" w:rsidRPr="006B4A51" w:rsidRDefault="00745CDD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MEP/</w:t>
            </w:r>
            <w:r w:rsidR="00C0580A" w:rsidRPr="006B4A51">
              <w:rPr>
                <w:rFonts w:ascii="Calibri" w:eastAsia="Times New Roman" w:hAnsi="Calibri" w:cs="Calibri"/>
              </w:rPr>
              <w:t>TAP</w:t>
            </w:r>
          </w:p>
        </w:tc>
      </w:tr>
      <w:tr w:rsidR="00C0580A" w:rsidRPr="006B4A51" w14:paraId="79BC30AD" w14:textId="77777777" w:rsidTr="00E219AE">
        <w:trPr>
          <w:trHeight w:val="20"/>
        </w:trPr>
        <w:tc>
          <w:tcPr>
            <w:tcW w:w="1345" w:type="dxa"/>
            <w:vMerge/>
            <w:textDirection w:val="btLr"/>
          </w:tcPr>
          <w:p w14:paraId="669936AB" w14:textId="77777777" w:rsidR="00C0580A" w:rsidRPr="006B4A51" w:rsidRDefault="00C0580A" w:rsidP="00C0580A">
            <w:pPr>
              <w:ind w:left="113" w:right="113"/>
              <w:rPr>
                <w:rFonts w:ascii="Calibri" w:eastAsia="Times New Roman" w:hAnsi="Calibri" w:cs="Calibri"/>
              </w:rPr>
            </w:pPr>
          </w:p>
        </w:tc>
        <w:tc>
          <w:tcPr>
            <w:tcW w:w="2033" w:type="dxa"/>
            <w:hideMark/>
          </w:tcPr>
          <w:p w14:paraId="4D2BCE14" w14:textId="744A6F35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Paul Dunnwald</w:t>
            </w:r>
          </w:p>
        </w:tc>
        <w:tc>
          <w:tcPr>
            <w:tcW w:w="1846" w:type="dxa"/>
            <w:hideMark/>
          </w:tcPr>
          <w:p w14:paraId="248DC164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Offsite Standards</w:t>
            </w:r>
          </w:p>
        </w:tc>
        <w:tc>
          <w:tcPr>
            <w:tcW w:w="1349" w:type="dxa"/>
            <w:hideMark/>
          </w:tcPr>
          <w:p w14:paraId="6D40D0EC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Des Moines</w:t>
            </w:r>
          </w:p>
        </w:tc>
        <w:tc>
          <w:tcPr>
            <w:tcW w:w="1059" w:type="dxa"/>
            <w:hideMark/>
          </w:tcPr>
          <w:p w14:paraId="6A9BE565" w14:textId="77777777" w:rsidR="00C0580A" w:rsidRPr="006B4A51" w:rsidRDefault="00C0580A" w:rsidP="003B5E60">
            <w:pPr>
              <w:rPr>
                <w:rFonts w:ascii="Calibri" w:eastAsia="Times New Roman" w:hAnsi="Calibri" w:cs="Calibri"/>
              </w:rPr>
            </w:pPr>
            <w:r w:rsidRPr="006B4A51">
              <w:rPr>
                <w:rFonts w:ascii="Calibri" w:eastAsia="Times New Roman" w:hAnsi="Calibri" w:cs="Calibri"/>
              </w:rPr>
              <w:t>MEP</w:t>
            </w:r>
          </w:p>
        </w:tc>
      </w:tr>
      <w:tr w:rsidR="00DD50FB" w:rsidRPr="006B4A51" w14:paraId="1F3E5009" w14:textId="77777777" w:rsidTr="00E219AE">
        <w:trPr>
          <w:cantSplit/>
          <w:trHeight w:val="20"/>
        </w:trPr>
        <w:tc>
          <w:tcPr>
            <w:tcW w:w="1345" w:type="dxa"/>
            <w:vMerge w:val="restart"/>
            <w:textDirection w:val="btLr"/>
          </w:tcPr>
          <w:p w14:paraId="06290C22" w14:textId="6360981A" w:rsidR="00DD50FB" w:rsidRPr="006B4A51" w:rsidRDefault="00DD50FB" w:rsidP="00C0580A">
            <w:pPr>
              <w:ind w:left="113" w:right="113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Phase 3: Resume Client Visits</w:t>
            </w:r>
          </w:p>
        </w:tc>
        <w:tc>
          <w:tcPr>
            <w:tcW w:w="2033" w:type="dxa"/>
          </w:tcPr>
          <w:p w14:paraId="6FC32820" w14:textId="27BB76C3" w:rsidR="00DD50FB" w:rsidRPr="006B4A51" w:rsidRDefault="00356C80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Marc Schneider</w:t>
            </w:r>
          </w:p>
        </w:tc>
        <w:tc>
          <w:tcPr>
            <w:tcW w:w="1846" w:type="dxa"/>
          </w:tcPr>
          <w:p w14:paraId="2CE7412C" w14:textId="44242165" w:rsidR="00DD50F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PMs</w:t>
            </w:r>
          </w:p>
        </w:tc>
        <w:tc>
          <w:tcPr>
            <w:tcW w:w="1349" w:type="dxa"/>
          </w:tcPr>
          <w:p w14:paraId="3EBBFE0A" w14:textId="78A2F8A3" w:rsidR="00DD50F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Clinton</w:t>
            </w:r>
          </w:p>
        </w:tc>
        <w:tc>
          <w:tcPr>
            <w:tcW w:w="1059" w:type="dxa"/>
          </w:tcPr>
          <w:p w14:paraId="4D0DA34B" w14:textId="079A2AD4" w:rsidR="00DD50F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MEP</w:t>
            </w:r>
          </w:p>
        </w:tc>
      </w:tr>
      <w:tr w:rsidR="00DD50FB" w:rsidRPr="006B4A51" w14:paraId="42D180ED" w14:textId="77777777" w:rsidTr="00E219AE">
        <w:trPr>
          <w:cantSplit/>
          <w:trHeight w:val="20"/>
        </w:trPr>
        <w:tc>
          <w:tcPr>
            <w:tcW w:w="1345" w:type="dxa"/>
            <w:vMerge/>
            <w:textDirection w:val="btLr"/>
          </w:tcPr>
          <w:p w14:paraId="71E40C68" w14:textId="77777777" w:rsidR="00DD50FB" w:rsidRPr="006B4A51" w:rsidRDefault="00DD50FB" w:rsidP="00C0580A">
            <w:pPr>
              <w:ind w:left="113" w:right="113"/>
              <w:rPr>
                <w:rFonts w:ascii="Calibri" w:eastAsia="Times New Roman" w:hAnsi="Calibri" w:cs="Calibri"/>
              </w:rPr>
            </w:pPr>
          </w:p>
        </w:tc>
        <w:tc>
          <w:tcPr>
            <w:tcW w:w="2033" w:type="dxa"/>
          </w:tcPr>
          <w:p w14:paraId="54BCEF36" w14:textId="3EE59CCF" w:rsidR="00DD50FB" w:rsidRPr="006B4A51" w:rsidRDefault="00B700B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Derek Thompson</w:t>
            </w:r>
          </w:p>
        </w:tc>
        <w:tc>
          <w:tcPr>
            <w:tcW w:w="1846" w:type="dxa"/>
          </w:tcPr>
          <w:p w14:paraId="6F31C727" w14:textId="406E4FDD" w:rsidR="00DD50F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AMs</w:t>
            </w:r>
          </w:p>
        </w:tc>
        <w:tc>
          <w:tcPr>
            <w:tcW w:w="1349" w:type="dxa"/>
          </w:tcPr>
          <w:p w14:paraId="63B20985" w14:textId="0FFEC89F" w:rsidR="00DD50F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Boone</w:t>
            </w:r>
          </w:p>
        </w:tc>
        <w:tc>
          <w:tcPr>
            <w:tcW w:w="1059" w:type="dxa"/>
          </w:tcPr>
          <w:p w14:paraId="402411F3" w14:textId="0A0C8CA9" w:rsidR="00DD50F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MEP</w:t>
            </w:r>
          </w:p>
        </w:tc>
      </w:tr>
      <w:tr w:rsidR="00DD50FB" w:rsidRPr="006B4A51" w14:paraId="09F48F8A" w14:textId="77777777" w:rsidTr="00E219AE">
        <w:trPr>
          <w:cantSplit/>
          <w:trHeight w:val="20"/>
        </w:trPr>
        <w:tc>
          <w:tcPr>
            <w:tcW w:w="1345" w:type="dxa"/>
            <w:vMerge/>
            <w:textDirection w:val="btLr"/>
          </w:tcPr>
          <w:p w14:paraId="7CDFD4D6" w14:textId="77777777" w:rsidR="00DD50FB" w:rsidRPr="006B4A51" w:rsidRDefault="00DD50FB" w:rsidP="00C0580A">
            <w:pPr>
              <w:ind w:left="113" w:right="113"/>
              <w:rPr>
                <w:rFonts w:ascii="Calibri" w:eastAsia="Times New Roman" w:hAnsi="Calibri" w:cs="Calibri"/>
              </w:rPr>
            </w:pPr>
          </w:p>
        </w:tc>
        <w:tc>
          <w:tcPr>
            <w:tcW w:w="2033" w:type="dxa"/>
          </w:tcPr>
          <w:p w14:paraId="31F51D83" w14:textId="516EDC48" w:rsidR="00DD50FB" w:rsidRPr="006B4A51" w:rsidRDefault="00B700B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Kirk Haaland</w:t>
            </w:r>
          </w:p>
        </w:tc>
        <w:tc>
          <w:tcPr>
            <w:tcW w:w="1846" w:type="dxa"/>
          </w:tcPr>
          <w:p w14:paraId="237A0987" w14:textId="0D27F592" w:rsidR="00DD50F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PMs</w:t>
            </w:r>
          </w:p>
        </w:tc>
        <w:tc>
          <w:tcPr>
            <w:tcW w:w="1349" w:type="dxa"/>
          </w:tcPr>
          <w:p w14:paraId="1BCC38D7" w14:textId="0391B2AC" w:rsidR="00DD50F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Ames</w:t>
            </w:r>
          </w:p>
        </w:tc>
        <w:tc>
          <w:tcPr>
            <w:tcW w:w="1059" w:type="dxa"/>
          </w:tcPr>
          <w:p w14:paraId="04AD5DCF" w14:textId="443DFD5E" w:rsidR="00DD50F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MEP</w:t>
            </w:r>
            <w:r w:rsidR="00745CDD">
              <w:rPr>
                <w:rFonts w:ascii="Calibri" w:eastAsia="Times New Roman" w:hAnsi="Calibri" w:cs="Calibri"/>
              </w:rPr>
              <w:t>/TAP</w:t>
            </w:r>
          </w:p>
        </w:tc>
      </w:tr>
      <w:tr w:rsidR="004124AB" w:rsidRPr="006B4A51" w14:paraId="203811E3" w14:textId="77777777" w:rsidTr="00E219AE">
        <w:trPr>
          <w:cantSplit/>
          <w:trHeight w:val="20"/>
        </w:trPr>
        <w:tc>
          <w:tcPr>
            <w:tcW w:w="1345" w:type="dxa"/>
            <w:vMerge/>
            <w:textDirection w:val="btLr"/>
          </w:tcPr>
          <w:p w14:paraId="28DE185C" w14:textId="77777777" w:rsidR="004124AB" w:rsidRPr="006B4A51" w:rsidRDefault="004124AB" w:rsidP="00C0580A">
            <w:pPr>
              <w:ind w:left="113" w:right="113"/>
              <w:rPr>
                <w:rFonts w:ascii="Calibri" w:eastAsia="Times New Roman" w:hAnsi="Calibri" w:cs="Calibri"/>
              </w:rPr>
            </w:pPr>
          </w:p>
        </w:tc>
        <w:tc>
          <w:tcPr>
            <w:tcW w:w="2033" w:type="dxa"/>
          </w:tcPr>
          <w:p w14:paraId="6B5948E7" w14:textId="3EA551AF" w:rsidR="004124AB" w:rsidRPr="006B4A51" w:rsidRDefault="00B700B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Justin </w:t>
            </w:r>
            <w:r w:rsidRPr="0306FE9D">
              <w:rPr>
                <w:rFonts w:ascii="Calibri" w:eastAsia="Times New Roman" w:hAnsi="Calibri" w:cs="Calibri"/>
              </w:rPr>
              <w:t>Nice</w:t>
            </w:r>
            <w:r w:rsidR="5CD52E1A" w:rsidRPr="0306FE9D">
              <w:rPr>
                <w:rFonts w:ascii="Calibri" w:eastAsia="Times New Roman" w:hAnsi="Calibri" w:cs="Calibri"/>
              </w:rPr>
              <w:t>s</w:t>
            </w:r>
            <w:r w:rsidRPr="0306FE9D">
              <w:rPr>
                <w:rFonts w:ascii="Calibri" w:eastAsia="Times New Roman" w:hAnsi="Calibri" w:cs="Calibri"/>
              </w:rPr>
              <w:t>wanger</w:t>
            </w:r>
          </w:p>
        </w:tc>
        <w:tc>
          <w:tcPr>
            <w:tcW w:w="1846" w:type="dxa"/>
          </w:tcPr>
          <w:p w14:paraId="5B4EAAB2" w14:textId="614F530E" w:rsidR="004124A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PTAC</w:t>
            </w:r>
          </w:p>
        </w:tc>
        <w:tc>
          <w:tcPr>
            <w:tcW w:w="1349" w:type="dxa"/>
          </w:tcPr>
          <w:p w14:paraId="73F75457" w14:textId="3DC0A159" w:rsidR="004124A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Des Moines</w:t>
            </w:r>
          </w:p>
        </w:tc>
        <w:tc>
          <w:tcPr>
            <w:tcW w:w="1059" w:type="dxa"/>
          </w:tcPr>
          <w:p w14:paraId="726B7A19" w14:textId="11F144D7" w:rsidR="004124A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PTAC</w:t>
            </w:r>
          </w:p>
        </w:tc>
      </w:tr>
      <w:tr w:rsidR="00DD50FB" w:rsidRPr="006B4A51" w14:paraId="47E30920" w14:textId="77777777" w:rsidTr="00E219AE">
        <w:trPr>
          <w:cantSplit/>
          <w:trHeight w:val="20"/>
        </w:trPr>
        <w:tc>
          <w:tcPr>
            <w:tcW w:w="1345" w:type="dxa"/>
            <w:vMerge/>
            <w:textDirection w:val="btLr"/>
          </w:tcPr>
          <w:p w14:paraId="69396879" w14:textId="77777777" w:rsidR="00DD50FB" w:rsidRPr="006B4A51" w:rsidRDefault="00DD50FB" w:rsidP="00C0580A">
            <w:pPr>
              <w:ind w:left="113" w:right="113"/>
              <w:rPr>
                <w:rFonts w:ascii="Calibri" w:eastAsia="Times New Roman" w:hAnsi="Calibri" w:cs="Calibri"/>
              </w:rPr>
            </w:pPr>
          </w:p>
        </w:tc>
        <w:tc>
          <w:tcPr>
            <w:tcW w:w="2033" w:type="dxa"/>
          </w:tcPr>
          <w:p w14:paraId="5A69E477" w14:textId="66EA2B9C" w:rsidR="00DD50FB" w:rsidRPr="006B4A51" w:rsidRDefault="00B700B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Brenda Martin</w:t>
            </w:r>
          </w:p>
        </w:tc>
        <w:tc>
          <w:tcPr>
            <w:tcW w:w="1846" w:type="dxa"/>
          </w:tcPr>
          <w:p w14:paraId="2B6E8266" w14:textId="7561AFB7" w:rsidR="00DD50FB" w:rsidRPr="006B4A51" w:rsidRDefault="00B700B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Food Industry</w:t>
            </w:r>
          </w:p>
        </w:tc>
        <w:tc>
          <w:tcPr>
            <w:tcW w:w="1349" w:type="dxa"/>
          </w:tcPr>
          <w:p w14:paraId="498D3C60" w14:textId="60538212" w:rsidR="00DD50F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Ft. Dodge</w:t>
            </w:r>
          </w:p>
        </w:tc>
        <w:tc>
          <w:tcPr>
            <w:tcW w:w="1059" w:type="dxa"/>
          </w:tcPr>
          <w:p w14:paraId="4A5206FE" w14:textId="1E85EFF8" w:rsidR="00DD50FB" w:rsidRPr="006B4A51" w:rsidRDefault="00315045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MEP</w:t>
            </w:r>
          </w:p>
        </w:tc>
      </w:tr>
      <w:tr w:rsidR="00E219AE" w:rsidRPr="006B4A51" w14:paraId="6A0304E2" w14:textId="77777777" w:rsidTr="00E219AE">
        <w:trPr>
          <w:cantSplit/>
          <w:trHeight w:val="20"/>
        </w:trPr>
        <w:tc>
          <w:tcPr>
            <w:tcW w:w="1345" w:type="dxa"/>
            <w:vMerge w:val="restart"/>
            <w:textDirection w:val="btLr"/>
          </w:tcPr>
          <w:p w14:paraId="32BF2464" w14:textId="2D91FBB2" w:rsidR="00E219AE" w:rsidRPr="006B4A51" w:rsidRDefault="00E219AE" w:rsidP="00C0580A">
            <w:pPr>
              <w:ind w:left="113" w:right="113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Phase 4: Resume Events</w:t>
            </w:r>
          </w:p>
        </w:tc>
        <w:tc>
          <w:tcPr>
            <w:tcW w:w="2033" w:type="dxa"/>
          </w:tcPr>
          <w:p w14:paraId="69E3D988" w14:textId="1CB88C1D" w:rsidR="00E219AE" w:rsidRPr="006B4A51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Tina Colburn</w:t>
            </w:r>
          </w:p>
        </w:tc>
        <w:tc>
          <w:tcPr>
            <w:tcW w:w="1846" w:type="dxa"/>
          </w:tcPr>
          <w:p w14:paraId="651D2200" w14:textId="2520990F" w:rsidR="00E219AE" w:rsidRPr="006B4A51" w:rsidRDefault="00A7311B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Events - </w:t>
            </w:r>
          </w:p>
        </w:tc>
        <w:tc>
          <w:tcPr>
            <w:tcW w:w="1349" w:type="dxa"/>
          </w:tcPr>
          <w:p w14:paraId="29AE53E9" w14:textId="40D426E3" w:rsidR="00E219AE" w:rsidRPr="006B4A51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Ames</w:t>
            </w:r>
          </w:p>
        </w:tc>
        <w:tc>
          <w:tcPr>
            <w:tcW w:w="1059" w:type="dxa"/>
          </w:tcPr>
          <w:p w14:paraId="1FD5D96E" w14:textId="3200384C" w:rsidR="00E219AE" w:rsidRPr="006B4A51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Ops</w:t>
            </w:r>
          </w:p>
        </w:tc>
      </w:tr>
      <w:tr w:rsidR="00E219AE" w:rsidRPr="006B4A51" w14:paraId="146DDC9C" w14:textId="77777777" w:rsidTr="00E219AE">
        <w:trPr>
          <w:cantSplit/>
          <w:trHeight w:val="20"/>
        </w:trPr>
        <w:tc>
          <w:tcPr>
            <w:tcW w:w="1345" w:type="dxa"/>
            <w:vMerge/>
            <w:textDirection w:val="btLr"/>
          </w:tcPr>
          <w:p w14:paraId="409A6AE6" w14:textId="77777777" w:rsidR="00E219AE" w:rsidRDefault="00E219AE" w:rsidP="00C0580A">
            <w:pPr>
              <w:ind w:left="113" w:right="113"/>
              <w:rPr>
                <w:rFonts w:ascii="Calibri" w:eastAsia="Times New Roman" w:hAnsi="Calibri" w:cs="Calibri"/>
              </w:rPr>
            </w:pPr>
          </w:p>
        </w:tc>
        <w:tc>
          <w:tcPr>
            <w:tcW w:w="2033" w:type="dxa"/>
          </w:tcPr>
          <w:p w14:paraId="7F03D111" w14:textId="262E53DB" w:rsidR="00E219AE" w:rsidRPr="006B4A51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Halie Edson</w:t>
            </w:r>
          </w:p>
        </w:tc>
        <w:tc>
          <w:tcPr>
            <w:tcW w:w="1846" w:type="dxa"/>
          </w:tcPr>
          <w:p w14:paraId="50787F5F" w14:textId="767EDA79" w:rsidR="00E219AE" w:rsidRPr="006B4A51" w:rsidRDefault="00A7311B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Events - </w:t>
            </w:r>
          </w:p>
        </w:tc>
        <w:tc>
          <w:tcPr>
            <w:tcW w:w="1349" w:type="dxa"/>
          </w:tcPr>
          <w:p w14:paraId="39BB45A4" w14:textId="6D80230E" w:rsidR="00E219AE" w:rsidRPr="006B4A51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Ames</w:t>
            </w:r>
          </w:p>
        </w:tc>
        <w:tc>
          <w:tcPr>
            <w:tcW w:w="1059" w:type="dxa"/>
          </w:tcPr>
          <w:p w14:paraId="606B6E28" w14:textId="3588EE13" w:rsidR="00E219AE" w:rsidRPr="006B4A51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Ops</w:t>
            </w:r>
          </w:p>
        </w:tc>
      </w:tr>
      <w:tr w:rsidR="00E219AE" w:rsidRPr="006B4A51" w14:paraId="01449E5E" w14:textId="77777777" w:rsidTr="00E219AE">
        <w:trPr>
          <w:cantSplit/>
          <w:trHeight w:val="20"/>
        </w:trPr>
        <w:tc>
          <w:tcPr>
            <w:tcW w:w="1345" w:type="dxa"/>
            <w:vMerge/>
            <w:textDirection w:val="btLr"/>
          </w:tcPr>
          <w:p w14:paraId="26FAFCDF" w14:textId="77777777" w:rsidR="00E219AE" w:rsidRDefault="00E219AE" w:rsidP="00C0580A">
            <w:pPr>
              <w:ind w:left="113" w:right="113"/>
              <w:rPr>
                <w:rFonts w:ascii="Calibri" w:eastAsia="Times New Roman" w:hAnsi="Calibri" w:cs="Calibri"/>
              </w:rPr>
            </w:pPr>
          </w:p>
        </w:tc>
        <w:tc>
          <w:tcPr>
            <w:tcW w:w="2033" w:type="dxa"/>
          </w:tcPr>
          <w:p w14:paraId="05C3C398" w14:textId="482263B7" w:rsidR="00E219AE" w:rsidRPr="006B4A51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Tracy Schuster</w:t>
            </w:r>
          </w:p>
        </w:tc>
        <w:tc>
          <w:tcPr>
            <w:tcW w:w="1846" w:type="dxa"/>
          </w:tcPr>
          <w:p w14:paraId="423343C2" w14:textId="2143E3F1" w:rsidR="00E219AE" w:rsidRPr="006B4A51" w:rsidRDefault="00707AB7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Offsite &amp; </w:t>
            </w:r>
            <w:r w:rsidR="00E34145">
              <w:rPr>
                <w:rFonts w:ascii="Calibri" w:eastAsia="Times New Roman" w:hAnsi="Calibri" w:cs="Calibri"/>
              </w:rPr>
              <w:t>Tours</w:t>
            </w:r>
          </w:p>
        </w:tc>
        <w:tc>
          <w:tcPr>
            <w:tcW w:w="1349" w:type="dxa"/>
          </w:tcPr>
          <w:p w14:paraId="43BB4364" w14:textId="74775700" w:rsidR="00E219AE" w:rsidRPr="006B4A51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Newton</w:t>
            </w:r>
          </w:p>
        </w:tc>
        <w:tc>
          <w:tcPr>
            <w:tcW w:w="1059" w:type="dxa"/>
          </w:tcPr>
          <w:p w14:paraId="02152BF9" w14:textId="5F52EABC" w:rsidR="00E219AE" w:rsidRPr="006B4A51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ILC</w:t>
            </w:r>
          </w:p>
        </w:tc>
      </w:tr>
      <w:tr w:rsidR="00E219AE" w:rsidRPr="006B4A51" w14:paraId="1B495A86" w14:textId="77777777" w:rsidTr="00E219AE">
        <w:trPr>
          <w:cantSplit/>
          <w:trHeight w:val="20"/>
        </w:trPr>
        <w:tc>
          <w:tcPr>
            <w:tcW w:w="1345" w:type="dxa"/>
            <w:vMerge/>
            <w:textDirection w:val="btLr"/>
          </w:tcPr>
          <w:p w14:paraId="55A6BCD0" w14:textId="77777777" w:rsidR="00E219AE" w:rsidRDefault="00E219AE" w:rsidP="00C0580A">
            <w:pPr>
              <w:ind w:left="113" w:right="113"/>
              <w:rPr>
                <w:rFonts w:ascii="Calibri" w:eastAsia="Times New Roman" w:hAnsi="Calibri" w:cs="Calibri"/>
              </w:rPr>
            </w:pPr>
          </w:p>
        </w:tc>
        <w:tc>
          <w:tcPr>
            <w:tcW w:w="2033" w:type="dxa"/>
          </w:tcPr>
          <w:p w14:paraId="78A66029" w14:textId="237EB7FF" w:rsidR="00E219AE" w:rsidRPr="006B4A51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Melissa Burant</w:t>
            </w:r>
          </w:p>
        </w:tc>
        <w:tc>
          <w:tcPr>
            <w:tcW w:w="1846" w:type="dxa"/>
          </w:tcPr>
          <w:p w14:paraId="21C3F49D" w14:textId="044139F8" w:rsidR="00E219AE" w:rsidRPr="006B4A51" w:rsidRDefault="00033F9F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Partnerships</w:t>
            </w:r>
          </w:p>
        </w:tc>
        <w:tc>
          <w:tcPr>
            <w:tcW w:w="1349" w:type="dxa"/>
          </w:tcPr>
          <w:p w14:paraId="758BFE47" w14:textId="47900C78" w:rsidR="00E219AE" w:rsidRPr="006B4A51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Quad Cities</w:t>
            </w:r>
          </w:p>
        </w:tc>
        <w:tc>
          <w:tcPr>
            <w:tcW w:w="1059" w:type="dxa"/>
          </w:tcPr>
          <w:p w14:paraId="16A6E26E" w14:textId="61BC40B4" w:rsidR="00E219AE" w:rsidRPr="006B4A51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PTAC</w:t>
            </w:r>
          </w:p>
        </w:tc>
      </w:tr>
      <w:tr w:rsidR="00E219AE" w:rsidRPr="006B4A51" w14:paraId="15F29CC3" w14:textId="77777777" w:rsidTr="00E219AE">
        <w:trPr>
          <w:cantSplit/>
          <w:trHeight w:val="20"/>
        </w:trPr>
        <w:tc>
          <w:tcPr>
            <w:tcW w:w="1345" w:type="dxa"/>
            <w:vMerge/>
            <w:textDirection w:val="btLr"/>
          </w:tcPr>
          <w:p w14:paraId="28CC9614" w14:textId="77777777" w:rsidR="00E219AE" w:rsidRDefault="00E219AE" w:rsidP="00C0580A">
            <w:pPr>
              <w:ind w:left="113" w:right="113"/>
              <w:rPr>
                <w:rFonts w:ascii="Calibri" w:eastAsia="Times New Roman" w:hAnsi="Calibri" w:cs="Calibri"/>
              </w:rPr>
            </w:pPr>
          </w:p>
        </w:tc>
        <w:tc>
          <w:tcPr>
            <w:tcW w:w="2033" w:type="dxa"/>
          </w:tcPr>
          <w:p w14:paraId="4BA63DEE" w14:textId="7002A47B" w:rsidR="00E219AE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Adam Boesenberg</w:t>
            </w:r>
          </w:p>
        </w:tc>
        <w:tc>
          <w:tcPr>
            <w:tcW w:w="1846" w:type="dxa"/>
          </w:tcPr>
          <w:p w14:paraId="43A2A3EF" w14:textId="0B2623B5" w:rsidR="00E219AE" w:rsidRPr="006B4A51" w:rsidRDefault="00033F9F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Campus</w:t>
            </w:r>
            <w:r w:rsidR="00E217D6">
              <w:rPr>
                <w:rFonts w:ascii="Calibri" w:eastAsia="Times New Roman" w:hAnsi="Calibri" w:cs="Calibri"/>
              </w:rPr>
              <w:t xml:space="preserve"> Events</w:t>
            </w:r>
          </w:p>
        </w:tc>
        <w:tc>
          <w:tcPr>
            <w:tcW w:w="1349" w:type="dxa"/>
          </w:tcPr>
          <w:p w14:paraId="5177E4CF" w14:textId="2EAD93C5" w:rsidR="00E219AE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Ames</w:t>
            </w:r>
          </w:p>
        </w:tc>
        <w:tc>
          <w:tcPr>
            <w:tcW w:w="1059" w:type="dxa"/>
          </w:tcPr>
          <w:p w14:paraId="7F91C2FF" w14:textId="55BC9A6C" w:rsidR="00E219AE" w:rsidRDefault="00E219AE" w:rsidP="003B5E6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MEP/TAP</w:t>
            </w:r>
          </w:p>
        </w:tc>
      </w:tr>
    </w:tbl>
    <w:p w14:paraId="2351A391" w14:textId="695E48B5" w:rsidR="006B4A51" w:rsidRDefault="000E3747" w:rsidP="000E3747">
      <w:pPr>
        <w:pStyle w:val="Heading1"/>
      </w:pPr>
      <w:r>
        <w:lastRenderedPageBreak/>
        <w:t>Phase 2: CIRAS Return to Office Plan</w:t>
      </w:r>
    </w:p>
    <w:p w14:paraId="6AC7638F" w14:textId="2468D61B" w:rsidR="005F4567" w:rsidRDefault="00487B51" w:rsidP="005F4567">
      <w:pPr>
        <w:spacing w:after="0"/>
        <w:ind w:left="360"/>
      </w:pPr>
      <w:r>
        <w:rPr>
          <w:rFonts w:ascii="Calibri" w:eastAsia="Times New Roman" w:hAnsi="Calibri" w:cs="Calibri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AA061" wp14:editId="79F9F840">
                <wp:simplePos x="0" y="0"/>
                <wp:positionH relativeFrom="column">
                  <wp:posOffset>596900</wp:posOffset>
                </wp:positionH>
                <wp:positionV relativeFrom="paragraph">
                  <wp:posOffset>411480</wp:posOffset>
                </wp:positionV>
                <wp:extent cx="990600" cy="222250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40FB9B" id="Straight Connector 8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32.4pt" to="12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" strokecolor="#003d4c [3206]" strokeweight="1pt">
                <v:stroke joinstyle="miter"/>
              </v:line>
            </w:pict>
          </mc:Fallback>
        </mc:AlternateContent>
      </w:r>
      <w:r w:rsidR="000C32FA">
        <w:rPr>
          <w:rFonts w:ascii="Calibri" w:eastAsia="Times New Roman" w:hAnsi="Calibri" w:cs="Calibri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D9B48B" wp14:editId="1DD5A973">
                <wp:simplePos x="0" y="0"/>
                <wp:positionH relativeFrom="column">
                  <wp:posOffset>2825750</wp:posOffset>
                </wp:positionH>
                <wp:positionV relativeFrom="paragraph">
                  <wp:posOffset>411480</wp:posOffset>
                </wp:positionV>
                <wp:extent cx="2800350" cy="222250"/>
                <wp:effectExtent l="0" t="0" r="190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035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8253ED" id="Straight Connector 9" o:spid="_x0000_s1026" style="position:absolute;flip:x 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5pt,32.4pt" to="443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" strokecolor="#003d4c [3206]" strokeweight="1pt">
                <v:stroke joinstyle="miter"/>
              </v:line>
            </w:pict>
          </mc:Fallback>
        </mc:AlternateContent>
      </w:r>
      <w:r w:rsidR="00821349">
        <w:rPr>
          <w:rFonts w:ascii="Calibri" w:eastAsia="Times New Roman" w:hAnsi="Calibri" w:cs="Calibri"/>
          <w:noProof/>
          <w:color w:val="2B579A"/>
          <w:shd w:val="clear" w:color="auto" w:fill="E6E6E6"/>
        </w:rPr>
        <w:drawing>
          <wp:inline distT="0" distB="0" distL="0" distR="0" wp14:anchorId="5ED015EA" wp14:editId="344BAD40">
            <wp:extent cx="5486400" cy="412750"/>
            <wp:effectExtent l="19050" t="0" r="38100" b="254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4EB977A" w14:textId="015A2E5E" w:rsidR="000C32FA" w:rsidRDefault="000C32FA" w:rsidP="005F4567">
      <w:pPr>
        <w:spacing w:after="0"/>
        <w:ind w:left="360"/>
      </w:pPr>
    </w:p>
    <w:p w14:paraId="67DA450B" w14:textId="076E9A36" w:rsidR="00821349" w:rsidRDefault="00E41D58" w:rsidP="005F4567">
      <w:pPr>
        <w:spacing w:after="0"/>
        <w:ind w:left="360"/>
      </w:pPr>
      <w:r>
        <w:t xml:space="preserve">           </w:t>
      </w:r>
      <w:r w:rsidR="00E247E0">
        <w:rPr>
          <w:noProof/>
          <w:color w:val="2B579A"/>
          <w:shd w:val="clear" w:color="auto" w:fill="E6E6E6"/>
        </w:rPr>
        <w:drawing>
          <wp:inline distT="0" distB="0" distL="0" distR="0" wp14:anchorId="2770146E" wp14:editId="68661C9A">
            <wp:extent cx="5303520" cy="476250"/>
            <wp:effectExtent l="19050" t="38100" r="30480" b="57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tbl>
      <w:tblPr>
        <w:tblStyle w:val="TableGrid"/>
        <w:tblW w:w="8995" w:type="dxa"/>
        <w:tblInd w:w="360" w:type="dxa"/>
        <w:tblBorders>
          <w:top w:val="single" w:sz="4" w:space="0" w:color="003D4C" w:themeColor="accent3"/>
          <w:left w:val="single" w:sz="4" w:space="0" w:color="003D4C" w:themeColor="accent3"/>
          <w:bottom w:val="single" w:sz="4" w:space="0" w:color="003D4C" w:themeColor="accent3"/>
          <w:right w:val="single" w:sz="4" w:space="0" w:color="003D4C" w:themeColor="accent3"/>
          <w:insideH w:val="single" w:sz="4" w:space="0" w:color="003D4C" w:themeColor="accent3"/>
          <w:insideV w:val="single" w:sz="4" w:space="0" w:color="003D4C" w:themeColor="accent3"/>
        </w:tblBorders>
        <w:tblLook w:val="04A0" w:firstRow="1" w:lastRow="0" w:firstColumn="1" w:lastColumn="0" w:noHBand="0" w:noVBand="1"/>
      </w:tblPr>
      <w:tblGrid>
        <w:gridCol w:w="540"/>
        <w:gridCol w:w="2785"/>
        <w:gridCol w:w="2970"/>
        <w:gridCol w:w="2700"/>
      </w:tblGrid>
      <w:tr w:rsidR="00E41D58" w14:paraId="5DAE967F" w14:textId="77777777" w:rsidTr="00EE74D1">
        <w:trPr>
          <w:cantSplit/>
          <w:trHeight w:val="1880"/>
        </w:trPr>
        <w:tc>
          <w:tcPr>
            <w:tcW w:w="540" w:type="dxa"/>
            <w:textDirection w:val="btLr"/>
          </w:tcPr>
          <w:p w14:paraId="0B473242" w14:textId="304BCC30" w:rsidR="00E41D58" w:rsidRPr="00A85892" w:rsidRDefault="00E41D58" w:rsidP="00E41D58">
            <w:pPr>
              <w:ind w:left="-27" w:right="113"/>
              <w:jc w:val="center"/>
              <w:textAlignment w:val="center"/>
              <w:rPr>
                <w:rFonts w:ascii="Calibri" w:eastAsia="Times New Roman" w:hAnsi="Calibri" w:cs="Times New Roman"/>
              </w:rPr>
            </w:pPr>
            <w:r w:rsidRPr="00A85892">
              <w:rPr>
                <w:rFonts w:ascii="Calibri" w:eastAsia="Times New Roman" w:hAnsi="Calibri" w:cs="Times New Roman"/>
                <w:b/>
                <w:bCs/>
              </w:rPr>
              <w:t>Preconditions</w:t>
            </w:r>
            <w:r w:rsidR="000B183F">
              <w:rPr>
                <w:rFonts w:ascii="Calibri" w:eastAsia="Times New Roman" w:hAnsi="Calibri" w:cs="Times New Roman"/>
                <w:b/>
                <w:bCs/>
              </w:rPr>
              <w:t xml:space="preserve"> (Updated </w:t>
            </w:r>
            <w:r w:rsidR="002467B8">
              <w:rPr>
                <w:rFonts w:ascii="Calibri" w:eastAsia="Times New Roman" w:hAnsi="Calibri" w:cs="Times New Roman"/>
                <w:b/>
                <w:bCs/>
              </w:rPr>
              <w:t>7/</w:t>
            </w:r>
            <w:r w:rsidR="006B1FDB">
              <w:rPr>
                <w:rFonts w:ascii="Calibri" w:eastAsia="Times New Roman" w:hAnsi="Calibri" w:cs="Times New Roman"/>
                <w:b/>
                <w:bCs/>
              </w:rPr>
              <w:t>2</w:t>
            </w:r>
            <w:r w:rsidR="00B851E3">
              <w:rPr>
                <w:rFonts w:ascii="Calibri" w:eastAsia="Times New Roman" w:hAnsi="Calibri" w:cs="Times New Roman"/>
                <w:b/>
                <w:bCs/>
              </w:rPr>
              <w:t>9</w:t>
            </w:r>
            <w:r w:rsidR="000B183F">
              <w:rPr>
                <w:rFonts w:ascii="Calibri" w:eastAsia="Times New Roman" w:hAnsi="Calibri" w:cs="Times New Roman"/>
                <w:b/>
                <w:bCs/>
              </w:rPr>
              <w:t>)</w:t>
            </w:r>
          </w:p>
        </w:tc>
        <w:tc>
          <w:tcPr>
            <w:tcW w:w="2785" w:type="dxa"/>
            <w:tcBorders>
              <w:top w:val="nil"/>
              <w:bottom w:val="single" w:sz="4" w:space="0" w:color="003D4C" w:themeColor="accent3"/>
            </w:tcBorders>
            <w:shd w:val="clear" w:color="auto" w:fill="auto"/>
          </w:tcPr>
          <w:p w14:paraId="2812631F" w14:textId="1443E224" w:rsidR="00E41D58" w:rsidRPr="00A85892" w:rsidRDefault="00E41D58" w:rsidP="00A617C4">
            <w:pPr>
              <w:numPr>
                <w:ilvl w:val="0"/>
                <w:numId w:val="13"/>
              </w:numPr>
              <w:tabs>
                <w:tab w:val="clear" w:pos="720"/>
              </w:tabs>
              <w:ind w:left="290" w:hanging="270"/>
              <w:textAlignment w:val="center"/>
              <w:rPr>
                <w:rFonts w:ascii="Calibri" w:eastAsia="Times New Roman" w:hAnsi="Calibri" w:cs="Times New Roman"/>
              </w:rPr>
            </w:pPr>
            <w:r w:rsidRPr="00A85892">
              <w:rPr>
                <w:rFonts w:ascii="Calibri" w:eastAsia="Times New Roman" w:hAnsi="Calibri" w:cs="Times New Roman"/>
              </w:rPr>
              <w:t>ISU campus offices are open</w:t>
            </w:r>
            <w:r>
              <w:rPr>
                <w:rFonts w:ascii="Calibri" w:eastAsia="Times New Roman" w:hAnsi="Calibri" w:cs="Times New Roman"/>
              </w:rPr>
              <w:t xml:space="preserve"> to the general workforce. </w:t>
            </w:r>
          </w:p>
          <w:p w14:paraId="64715FEC" w14:textId="79D18C68" w:rsidR="00E41D58" w:rsidRPr="00A617C4" w:rsidRDefault="00E41D58" w:rsidP="00A617C4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</w:tabs>
              <w:ind w:left="290" w:hanging="290"/>
              <w:textAlignment w:val="center"/>
              <w:rPr>
                <w:rFonts w:ascii="Calibri" w:eastAsia="Times New Roman" w:hAnsi="Calibri" w:cs="Times New Roman"/>
              </w:rPr>
            </w:pPr>
            <w:r w:rsidRPr="00A617C4">
              <w:rPr>
                <w:rFonts w:ascii="Calibri" w:eastAsia="Times New Roman" w:hAnsi="Calibri" w:cs="Times New Roman"/>
              </w:rPr>
              <w:t>County is not under enhanced restrictions.</w:t>
            </w:r>
          </w:p>
          <w:p w14:paraId="6C79BB65" w14:textId="77047581" w:rsidR="00E41D58" w:rsidRPr="00A617C4" w:rsidRDefault="00E41D58" w:rsidP="00A617C4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</w:tabs>
              <w:ind w:left="290" w:hanging="290"/>
              <w:textAlignment w:val="center"/>
              <w:rPr>
                <w:rFonts w:ascii="Calibri" w:eastAsia="Times New Roman" w:hAnsi="Calibri" w:cs="Times New Roman"/>
              </w:rPr>
            </w:pPr>
            <w:r w:rsidRPr="00A617C4">
              <w:rPr>
                <w:rFonts w:ascii="Calibri" w:eastAsia="Times New Roman" w:hAnsi="Calibri" w:cs="Times New Roman"/>
              </w:rPr>
              <w:t>Facility does not have known COVID-19 cases.</w:t>
            </w:r>
          </w:p>
          <w:p w14:paraId="151709A8" w14:textId="759D611B" w:rsidR="00E41D58" w:rsidRPr="00A617C4" w:rsidRDefault="00E41D58" w:rsidP="002467B8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90" w:hanging="270"/>
              <w:textAlignment w:val="center"/>
              <w:rPr>
                <w:rFonts w:ascii="Calibri" w:eastAsia="Times New Roman" w:hAnsi="Calibri" w:cs="Times New Roman"/>
              </w:rPr>
            </w:pPr>
            <w:r w:rsidRPr="00A617C4">
              <w:rPr>
                <w:rFonts w:ascii="Calibri" w:eastAsia="Times New Roman" w:hAnsi="Calibri" w:cs="Times New Roman"/>
              </w:rPr>
              <w:t xml:space="preserve">Meet </w:t>
            </w:r>
            <w:r w:rsidR="00D33677" w:rsidRPr="00A617C4">
              <w:rPr>
                <w:rFonts w:ascii="Calibri" w:eastAsia="Times New Roman" w:hAnsi="Calibri" w:cs="Times New Roman"/>
              </w:rPr>
              <w:t xml:space="preserve">modified </w:t>
            </w:r>
            <w:r w:rsidRPr="00A617C4">
              <w:rPr>
                <w:rFonts w:ascii="Calibri" w:eastAsia="Times New Roman" w:hAnsi="Calibri" w:cs="Times New Roman"/>
              </w:rPr>
              <w:t>White House Opening America Criteria</w:t>
            </w:r>
            <w:r w:rsidR="00A617C4">
              <w:rPr>
                <w:rFonts w:ascii="Calibri" w:eastAsia="Times New Roman" w:hAnsi="Calibri" w:cs="Times New Roman"/>
              </w:rPr>
              <w:t xml:space="preserve"> (see below).</w:t>
            </w:r>
          </w:p>
          <w:p w14:paraId="26F89DCF" w14:textId="1373CC8E" w:rsidR="00E41D58" w:rsidRPr="00A617C4" w:rsidRDefault="00E41D58" w:rsidP="00A617C4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90" w:hanging="270"/>
              <w:textAlignment w:val="center"/>
              <w:rPr>
                <w:rFonts w:ascii="Calibri" w:eastAsia="Times New Roman" w:hAnsi="Calibri" w:cs="Times New Roman"/>
              </w:rPr>
            </w:pPr>
            <w:r w:rsidRPr="00A617C4">
              <w:rPr>
                <w:rFonts w:ascii="Calibri" w:eastAsia="Times New Roman" w:hAnsi="Calibri" w:cs="Times New Roman"/>
              </w:rPr>
              <w:t>CIRAS Leadership in agreement that we’re ready for this stage.</w:t>
            </w:r>
          </w:p>
          <w:p w14:paraId="2FDA1E2A" w14:textId="77777777" w:rsidR="00E41D58" w:rsidRDefault="00E41D58" w:rsidP="00955222">
            <w:pPr>
              <w:ind w:left="333"/>
            </w:pPr>
          </w:p>
        </w:tc>
        <w:tc>
          <w:tcPr>
            <w:tcW w:w="2970" w:type="dxa"/>
            <w:tcBorders>
              <w:top w:val="nil"/>
              <w:bottom w:val="single" w:sz="4" w:space="0" w:color="003D4C" w:themeColor="accent3"/>
            </w:tcBorders>
            <w:shd w:val="clear" w:color="auto" w:fill="auto"/>
          </w:tcPr>
          <w:p w14:paraId="5DC40A92" w14:textId="77777777" w:rsidR="00E41D58" w:rsidRPr="00A617C4" w:rsidRDefault="00E41D58" w:rsidP="00A617C4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50" w:hanging="200"/>
              <w:textAlignment w:val="center"/>
              <w:rPr>
                <w:rFonts w:ascii="Calibri" w:eastAsia="Times New Roman" w:hAnsi="Calibri" w:cs="Times New Roman"/>
              </w:rPr>
            </w:pPr>
            <w:r w:rsidRPr="00A617C4">
              <w:rPr>
                <w:rFonts w:ascii="Calibri" w:eastAsia="Times New Roman" w:hAnsi="Calibri" w:cs="Times New Roman"/>
              </w:rPr>
              <w:t xml:space="preserve">Continue to meet Phase 2a conditions for at least 2 weeks. </w:t>
            </w:r>
          </w:p>
          <w:p w14:paraId="44D670A9" w14:textId="77777777" w:rsidR="00E41D58" w:rsidRPr="00A617C4" w:rsidRDefault="00E41D58" w:rsidP="00A617C4">
            <w:pPr>
              <w:pStyle w:val="ListParagraph"/>
              <w:numPr>
                <w:ilvl w:val="0"/>
                <w:numId w:val="19"/>
              </w:numPr>
              <w:ind w:left="250" w:hanging="200"/>
              <w:textAlignment w:val="center"/>
              <w:rPr>
                <w:rFonts w:ascii="Calibri" w:eastAsia="Times New Roman" w:hAnsi="Calibri" w:cs="Times New Roman"/>
              </w:rPr>
            </w:pPr>
            <w:r w:rsidRPr="00A617C4">
              <w:rPr>
                <w:rFonts w:ascii="Calibri" w:eastAsia="Times New Roman" w:hAnsi="Calibri" w:cs="Times New Roman"/>
              </w:rPr>
              <w:t>Surrounding counties are not under enhanced restrictions.</w:t>
            </w:r>
          </w:p>
          <w:p w14:paraId="25FEB8AF" w14:textId="77777777" w:rsidR="00E41D58" w:rsidRPr="00A617C4" w:rsidRDefault="00E41D58" w:rsidP="00A617C4">
            <w:pPr>
              <w:pStyle w:val="ListParagraph"/>
              <w:numPr>
                <w:ilvl w:val="0"/>
                <w:numId w:val="19"/>
              </w:numPr>
              <w:ind w:left="250" w:hanging="200"/>
              <w:textAlignment w:val="center"/>
              <w:rPr>
                <w:rFonts w:ascii="Calibri" w:eastAsia="Times New Roman" w:hAnsi="Calibri" w:cs="Times New Roman"/>
              </w:rPr>
            </w:pPr>
            <w:r w:rsidRPr="00A617C4">
              <w:rPr>
                <w:rFonts w:ascii="Calibri" w:eastAsia="Times New Roman" w:hAnsi="Calibri" w:cs="Times New Roman"/>
              </w:rPr>
              <w:t>CIRAS Leadership in agreement that we’re ready for this stage.</w:t>
            </w:r>
          </w:p>
          <w:p w14:paraId="752EF876" w14:textId="77777777" w:rsidR="00E41D58" w:rsidRDefault="00E41D58" w:rsidP="0068496F">
            <w:pPr>
              <w:ind w:left="333"/>
              <w:textAlignment w:val="center"/>
              <w:rPr>
                <w:rFonts w:ascii="Calibri" w:eastAsia="Times New Roman" w:hAnsi="Calibri" w:cs="Times New Roman"/>
              </w:rPr>
            </w:pPr>
          </w:p>
          <w:p w14:paraId="71ACD344" w14:textId="77777777" w:rsidR="00E41D58" w:rsidRDefault="00E41D58" w:rsidP="00955222">
            <w:pPr>
              <w:ind w:left="333"/>
            </w:pPr>
          </w:p>
        </w:tc>
        <w:tc>
          <w:tcPr>
            <w:tcW w:w="2700" w:type="dxa"/>
            <w:tcBorders>
              <w:top w:val="nil"/>
              <w:bottom w:val="single" w:sz="4" w:space="0" w:color="003D4C" w:themeColor="accent3"/>
            </w:tcBorders>
            <w:shd w:val="clear" w:color="auto" w:fill="auto"/>
          </w:tcPr>
          <w:p w14:paraId="33DDB2EC" w14:textId="2ADFA4D8" w:rsidR="00E41D58" w:rsidRPr="00A617C4" w:rsidRDefault="00E41D58" w:rsidP="00A617C4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10" w:hanging="150"/>
              <w:textAlignment w:val="center"/>
              <w:rPr>
                <w:rFonts w:ascii="Calibri" w:eastAsia="Times New Roman" w:hAnsi="Calibri" w:cs="Times New Roman"/>
              </w:rPr>
            </w:pPr>
            <w:r w:rsidRPr="00A617C4">
              <w:rPr>
                <w:rFonts w:ascii="Calibri" w:eastAsia="Times New Roman" w:hAnsi="Calibri" w:cs="Times New Roman"/>
              </w:rPr>
              <w:t xml:space="preserve">Continue to meet Phase 2b conditions for at least 4 weeks. </w:t>
            </w:r>
          </w:p>
          <w:p w14:paraId="0EB37BAC" w14:textId="7BDD624F" w:rsidR="00E41D58" w:rsidRPr="00A617C4" w:rsidRDefault="00E41D58" w:rsidP="00A617C4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10" w:hanging="150"/>
              <w:textAlignment w:val="center"/>
              <w:rPr>
                <w:rFonts w:ascii="Calibri" w:eastAsia="Times New Roman" w:hAnsi="Calibri" w:cs="Times New Roman"/>
              </w:rPr>
            </w:pPr>
            <w:r w:rsidRPr="00A617C4">
              <w:rPr>
                <w:rFonts w:ascii="Calibri" w:eastAsia="Times New Roman" w:hAnsi="Calibri" w:cs="Times New Roman"/>
              </w:rPr>
              <w:t>No counties in Iowa are under enhanced restrictions.</w:t>
            </w:r>
          </w:p>
          <w:p w14:paraId="4D57DBD3" w14:textId="77777777" w:rsidR="00E41D58" w:rsidRPr="00A617C4" w:rsidRDefault="00E41D58" w:rsidP="00A617C4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10" w:hanging="150"/>
              <w:textAlignment w:val="center"/>
              <w:rPr>
                <w:rFonts w:ascii="Calibri" w:eastAsia="Times New Roman" w:hAnsi="Calibri" w:cs="Times New Roman"/>
              </w:rPr>
            </w:pPr>
            <w:r w:rsidRPr="00A617C4">
              <w:rPr>
                <w:rFonts w:ascii="Calibri" w:eastAsia="Times New Roman" w:hAnsi="Calibri" w:cs="Times New Roman"/>
              </w:rPr>
              <w:t>CIRAS Leadership in agreement that we’re ready for this stage.</w:t>
            </w:r>
          </w:p>
          <w:p w14:paraId="008D71EA" w14:textId="77777777" w:rsidR="00E41D58" w:rsidRDefault="00E41D58" w:rsidP="0068496F">
            <w:pPr>
              <w:ind w:left="333"/>
              <w:textAlignment w:val="center"/>
              <w:rPr>
                <w:rFonts w:ascii="Calibri" w:eastAsia="Times New Roman" w:hAnsi="Calibri" w:cs="Times New Roman"/>
              </w:rPr>
            </w:pPr>
          </w:p>
          <w:p w14:paraId="0D35A2AE" w14:textId="77777777" w:rsidR="00E41D58" w:rsidRDefault="00E41D58" w:rsidP="00955222">
            <w:pPr>
              <w:ind w:left="333"/>
            </w:pPr>
          </w:p>
        </w:tc>
      </w:tr>
      <w:tr w:rsidR="00AE1F90" w14:paraId="3788EDB1" w14:textId="77777777" w:rsidTr="00E84A44">
        <w:trPr>
          <w:cantSplit/>
          <w:trHeight w:val="1125"/>
        </w:trPr>
        <w:tc>
          <w:tcPr>
            <w:tcW w:w="540" w:type="dxa"/>
            <w:textDirection w:val="btLr"/>
          </w:tcPr>
          <w:p w14:paraId="49EB3580" w14:textId="5F705148" w:rsidR="00ED0B5D" w:rsidRDefault="00ED0B5D" w:rsidP="00ED0B5D">
            <w:pPr>
              <w:jc w:val="center"/>
              <w:rPr>
                <w:b/>
                <w:bCs/>
              </w:rPr>
            </w:pPr>
            <w:r w:rsidRPr="00A85892">
              <w:rPr>
                <w:b/>
                <w:bCs/>
              </w:rPr>
              <w:t>General</w:t>
            </w:r>
            <w:r>
              <w:rPr>
                <w:b/>
                <w:bCs/>
              </w:rPr>
              <w:t xml:space="preserve"> CIRAS Policies</w:t>
            </w:r>
          </w:p>
          <w:p w14:paraId="09E424E5" w14:textId="77777777" w:rsidR="00AE1F90" w:rsidRPr="00A85892" w:rsidRDefault="00AE1F90" w:rsidP="00E41D58">
            <w:pPr>
              <w:ind w:left="-27" w:right="113"/>
              <w:jc w:val="center"/>
              <w:textAlignment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8455" w:type="dxa"/>
            <w:gridSpan w:val="3"/>
            <w:tcBorders>
              <w:top w:val="single" w:sz="4" w:space="0" w:color="003D4C" w:themeColor="accent3"/>
            </w:tcBorders>
            <w:shd w:val="clear" w:color="auto" w:fill="auto"/>
          </w:tcPr>
          <w:p w14:paraId="5785F16B" w14:textId="67F4D7F5" w:rsidR="00527701" w:rsidRPr="00E17A93" w:rsidRDefault="00527701" w:rsidP="006867B7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 w:rsidRPr="00E17A93">
              <w:t xml:space="preserve">Business </w:t>
            </w:r>
            <w:r w:rsidR="00FB670B" w:rsidRPr="00E17A93">
              <w:t>t</w:t>
            </w:r>
            <w:r w:rsidRPr="00E17A93">
              <w:t>ravel</w:t>
            </w:r>
            <w:r w:rsidR="00FB670B" w:rsidRPr="00E17A93">
              <w:t xml:space="preserve"> is guided by Phase 3, Resume Client Visits.</w:t>
            </w:r>
            <w:r w:rsidR="002E2FF7" w:rsidRPr="00E17A93">
              <w:t xml:space="preserve"> </w:t>
            </w:r>
          </w:p>
          <w:p w14:paraId="3465BAD3" w14:textId="23B3CDC5" w:rsidR="00ED0B5D" w:rsidRDefault="00ED0B5D" w:rsidP="006867B7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 xml:space="preserve">Refer to </w:t>
            </w:r>
            <w:hyperlink r:id="rId26" w:history="1">
              <w:r w:rsidRPr="0023760A">
                <w:rPr>
                  <w:rStyle w:val="Hyperlink"/>
                </w:rPr>
                <w:t>university policies</w:t>
              </w:r>
            </w:hyperlink>
            <w:r>
              <w:t xml:space="preserve"> for absence, self-isolation, etc.</w:t>
            </w:r>
          </w:p>
          <w:p w14:paraId="3DBD0DDD" w14:textId="6F0B2E0F" w:rsidR="00ED0B5D" w:rsidRDefault="00ED0B5D" w:rsidP="006867B7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 xml:space="preserve">Opening the office does not mean all staff are required to be in the office full time. It allows staff the option of using that office </w:t>
            </w:r>
            <w:r w:rsidR="006867B7">
              <w:t>as</w:t>
            </w:r>
            <w:r>
              <w:t xml:space="preserve"> necessary for business. </w:t>
            </w:r>
          </w:p>
          <w:p w14:paraId="43D3FCCA" w14:textId="5CE225F3" w:rsidR="00980678" w:rsidRDefault="00980678" w:rsidP="006867B7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 xml:space="preserve">Visitors includes </w:t>
            </w:r>
            <w:r w:rsidR="00DA4CDD">
              <w:t xml:space="preserve">clients, contractors, other ISU employees, family members, and any other </w:t>
            </w:r>
            <w:r w:rsidR="00A4286A">
              <w:t xml:space="preserve">people </w:t>
            </w:r>
            <w:r w:rsidR="00E84A44">
              <w:t xml:space="preserve">not officed at that specific location. </w:t>
            </w:r>
          </w:p>
          <w:p w14:paraId="1AF2F68E" w14:textId="36786553" w:rsidR="003A1107" w:rsidRDefault="003A1107" w:rsidP="006867B7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 xml:space="preserve">Throughout phases 2a and 2b, you should only </w:t>
            </w:r>
            <w:r w:rsidR="0062102B">
              <w:t xml:space="preserve">go to your normal office space. You should not go to other office locations. Staff that occasionally work from the Ames office should </w:t>
            </w:r>
            <w:r w:rsidR="00B046CC">
              <w:t xml:space="preserve">not come to the Ames office. </w:t>
            </w:r>
          </w:p>
          <w:p w14:paraId="18C9AFA1" w14:textId="105F6619" w:rsidR="00ED0B5D" w:rsidRDefault="00ED0B5D" w:rsidP="006867B7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 xml:space="preserve">If you are commuting to </w:t>
            </w:r>
            <w:r w:rsidR="0046562E">
              <w:t xml:space="preserve">your </w:t>
            </w:r>
            <w:r w:rsidR="00B817CA">
              <w:t>office</w:t>
            </w:r>
            <w:r w:rsidR="0046562E">
              <w:t xml:space="preserve"> from another county</w:t>
            </w:r>
            <w:r w:rsidR="00B817CA">
              <w:t xml:space="preserve">, </w:t>
            </w:r>
            <w:r w:rsidR="0046562E">
              <w:t>your county should not be under enhanced restrictions</w:t>
            </w:r>
            <w:r w:rsidR="00D04106">
              <w:t>.</w:t>
            </w:r>
          </w:p>
          <w:p w14:paraId="2B3F5412" w14:textId="5A4273A4" w:rsidR="00AE1F90" w:rsidRPr="00E84A44" w:rsidRDefault="00ED0B5D" w:rsidP="00E84A44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 xml:space="preserve">If you or direct family members are considered </w:t>
            </w:r>
            <w:hyperlink r:id="rId27" w:history="1">
              <w:r w:rsidRPr="00A15230">
                <w:rPr>
                  <w:rStyle w:val="Hyperlink"/>
                </w:rPr>
                <w:t>high-risk</w:t>
              </w:r>
            </w:hyperlink>
            <w:r>
              <w:t xml:space="preserve">, we encourage you to continue to work from home until Phase 2c or longer in consultation with your supervisor. </w:t>
            </w:r>
          </w:p>
        </w:tc>
      </w:tr>
    </w:tbl>
    <w:p w14:paraId="2B5D8134" w14:textId="77777777" w:rsidR="00955222" w:rsidRPr="00A85892" w:rsidRDefault="00955222" w:rsidP="00A85892">
      <w:pPr>
        <w:spacing w:after="0" w:line="240" w:lineRule="auto"/>
        <w:rPr>
          <w:rFonts w:ascii="Calibri" w:eastAsia="Times New Roman" w:hAnsi="Calibri" w:cs="Times New Roman"/>
        </w:rPr>
      </w:pPr>
    </w:p>
    <w:p w14:paraId="00CD8EED" w14:textId="55C296D3" w:rsidR="005F4567" w:rsidRPr="005F4567" w:rsidRDefault="00A617C4" w:rsidP="005F4567">
      <w:pPr>
        <w:spacing w:after="0" w:line="240" w:lineRule="auto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</w:t>
      </w:r>
      <w:r w:rsidRPr="00A617C4">
        <w:rPr>
          <w:rFonts w:ascii="Calibri" w:eastAsia="Times New Roman" w:hAnsi="Calibri" w:cs="Times New Roman"/>
        </w:rPr>
        <w:t>odified White House Opening America Criteria</w:t>
      </w:r>
      <w:r w:rsidR="00DA4E82">
        <w:rPr>
          <w:rFonts w:ascii="Calibri" w:eastAsia="Times New Roman" w:hAnsi="Calibri" w:cs="Times New Roman"/>
        </w:rPr>
        <w:t>:</w:t>
      </w:r>
    </w:p>
    <w:tbl>
      <w:tblPr>
        <w:tblStyle w:val="ListTable2-Accent1"/>
        <w:tblW w:w="9450" w:type="dxa"/>
        <w:tblLook w:val="0600" w:firstRow="0" w:lastRow="0" w:firstColumn="0" w:lastColumn="0" w:noHBand="1" w:noVBand="1"/>
      </w:tblPr>
      <w:tblGrid>
        <w:gridCol w:w="5040"/>
        <w:gridCol w:w="4410"/>
      </w:tblGrid>
      <w:tr w:rsidR="003A51BC" w:rsidRPr="009D380E" w14:paraId="5DE25195" w14:textId="77777777" w:rsidTr="009A2C8E">
        <w:trPr>
          <w:trHeight w:val="282"/>
        </w:trPr>
        <w:tc>
          <w:tcPr>
            <w:tcW w:w="5040" w:type="dxa"/>
            <w:noWrap/>
          </w:tcPr>
          <w:p w14:paraId="4ED404C4" w14:textId="25A34ED1" w:rsidR="003A51BC" w:rsidRPr="00826F9A" w:rsidRDefault="003A51BC" w:rsidP="009D380E">
            <w:pPr>
              <w:ind w:firstLineChars="100" w:firstLine="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26F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4410" w:type="dxa"/>
          </w:tcPr>
          <w:p w14:paraId="36C7C2EC" w14:textId="7BA9583E" w:rsidR="003A51BC" w:rsidRPr="00826F9A" w:rsidRDefault="003A51BC" w:rsidP="009D380E">
            <w:pPr>
              <w:ind w:firstLineChars="100" w:firstLine="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26F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Assessment </w:t>
            </w:r>
            <w:r w:rsidR="00246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7/</w:t>
            </w:r>
            <w:r w:rsidR="006B1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2A7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826F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/2020</w:t>
            </w:r>
          </w:p>
        </w:tc>
      </w:tr>
      <w:tr w:rsidR="003A51BC" w:rsidRPr="009D380E" w14:paraId="54E2350D" w14:textId="59387764" w:rsidTr="009A2C8E">
        <w:trPr>
          <w:trHeight w:val="282"/>
        </w:trPr>
        <w:tc>
          <w:tcPr>
            <w:tcW w:w="5040" w:type="dxa"/>
            <w:noWrap/>
            <w:hideMark/>
          </w:tcPr>
          <w:p w14:paraId="1E6CF43B" w14:textId="5CB5BB22" w:rsidR="003A51BC" w:rsidRPr="009D380E" w:rsidRDefault="003A51BC" w:rsidP="009D380E">
            <w:pPr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14-day d</w:t>
            </w:r>
            <w:r w:rsidRPr="009D38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ownward trajectory of COVID-19 </w:t>
            </w:r>
            <w:r w:rsidR="00EC35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hospitalized</w:t>
            </w:r>
          </w:p>
        </w:tc>
        <w:tc>
          <w:tcPr>
            <w:tcW w:w="4410" w:type="dxa"/>
          </w:tcPr>
          <w:p w14:paraId="34BC3650" w14:textId="52EF231F" w:rsidR="003A51BC" w:rsidRPr="009D380E" w:rsidRDefault="00807A71" w:rsidP="009D380E">
            <w:pPr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7477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New Goal Remain Under 60: </w:t>
            </w:r>
            <w:r w:rsidR="001E7477" w:rsidRPr="001E747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0</w:t>
            </w:r>
            <w:r w:rsidR="00937FC3" w:rsidRPr="001E747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13D1B" w:rsidRPr="001E747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Days</w:t>
            </w:r>
            <w:r w:rsidR="00EC357B" w:rsidRPr="001E7477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r w:rsidR="00EC35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(Region 1)</w:t>
            </w:r>
            <w:r w:rsidR="00EC357B" w:rsidRPr="005E115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3A51BC" w:rsidRPr="009D380E" w14:paraId="577251D9" w14:textId="0920285E" w:rsidTr="009A2C8E">
        <w:trPr>
          <w:trHeight w:val="282"/>
        </w:trPr>
        <w:tc>
          <w:tcPr>
            <w:tcW w:w="5040" w:type="dxa"/>
            <w:noWrap/>
            <w:hideMark/>
          </w:tcPr>
          <w:p w14:paraId="051A27B7" w14:textId="2856F5DC" w:rsidR="003A51BC" w:rsidRPr="009D380E" w:rsidRDefault="003A51BC" w:rsidP="003A51BC">
            <w:pPr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14-day d</w:t>
            </w:r>
            <w:r w:rsidRPr="009D38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ownward trajectory of COVID-19 patients in ICU  </w:t>
            </w:r>
          </w:p>
        </w:tc>
        <w:tc>
          <w:tcPr>
            <w:tcW w:w="4410" w:type="dxa"/>
          </w:tcPr>
          <w:p w14:paraId="6CD546A7" w14:textId="1D6C8D11" w:rsidR="003A51BC" w:rsidRPr="009D380E" w:rsidRDefault="00807A71" w:rsidP="009D380E">
            <w:pPr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7477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New Goal Remain &lt;=20: </w:t>
            </w:r>
            <w:r w:rsidR="00394B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0</w:t>
            </w:r>
            <w:r w:rsidR="007A5238" w:rsidRPr="001E747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Days</w:t>
            </w:r>
            <w:r w:rsidR="007F4C4F" w:rsidRPr="001E7477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r w:rsidR="007F4C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(Region 1)</w:t>
            </w:r>
            <w:r w:rsidR="00EC357B" w:rsidRPr="005E115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3A51BC" w:rsidRPr="009D380E" w14:paraId="3701562E" w14:textId="0F850763" w:rsidTr="009A2C8E">
        <w:trPr>
          <w:trHeight w:val="282"/>
        </w:trPr>
        <w:tc>
          <w:tcPr>
            <w:tcW w:w="5040" w:type="dxa"/>
            <w:noWrap/>
            <w:hideMark/>
          </w:tcPr>
          <w:p w14:paraId="57BADEC7" w14:textId="70262C3F" w:rsidR="003A51BC" w:rsidRPr="009D380E" w:rsidRDefault="003A51BC" w:rsidP="003A51BC">
            <w:pPr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51A">
              <w:rPr>
                <w:rFonts w:ascii="Calibri" w:eastAsia="Times New Roman" w:hAnsi="Calibri" w:cs="Calibri"/>
                <w:sz w:val="20"/>
                <w:szCs w:val="20"/>
              </w:rPr>
              <w:t xml:space="preserve">14-day downward trajectory of documented cases </w:t>
            </w:r>
            <w:r w:rsidRPr="009D38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14:paraId="1B2E9740" w14:textId="7F029271" w:rsidR="003A51BC" w:rsidRPr="00B87AE8" w:rsidRDefault="00175519" w:rsidP="009D380E">
            <w:pPr>
              <w:ind w:firstLineChars="100" w:firstLine="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5</w:t>
            </w:r>
            <w:r w:rsidR="00B87AE8" w:rsidRPr="00B87A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Day</w:t>
            </w:r>
            <w:r w:rsidR="005540D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</w:tr>
      <w:tr w:rsidR="003A51BC" w:rsidRPr="009D380E" w14:paraId="33B979AB" w14:textId="3D233BFC" w:rsidTr="009A2C8E">
        <w:trPr>
          <w:trHeight w:val="132"/>
        </w:trPr>
        <w:tc>
          <w:tcPr>
            <w:tcW w:w="5040" w:type="dxa"/>
            <w:hideMark/>
          </w:tcPr>
          <w:p w14:paraId="4953ED0A" w14:textId="561EAC5D" w:rsidR="003A51BC" w:rsidRPr="009D380E" w:rsidRDefault="003A51BC" w:rsidP="009D380E">
            <w:pPr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51A">
              <w:rPr>
                <w:rFonts w:ascii="Calibri" w:eastAsia="Times New Roman" w:hAnsi="Calibri" w:cs="Calibri"/>
                <w:sz w:val="20"/>
                <w:szCs w:val="20"/>
              </w:rPr>
              <w:t>14-day downward trajectory of positive tests as a %</w:t>
            </w:r>
            <w:r w:rsidRPr="009D38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14:paraId="524909BA" w14:textId="290CC8E4" w:rsidR="003A51BC" w:rsidRDefault="00807A71" w:rsidP="009D380E">
            <w:pPr>
              <w:ind w:firstLineChars="100" w:firstLine="200"/>
              <w:rPr>
                <w:rFonts w:ascii="Calibri" w:eastAsia="Times New Roman" w:hAnsi="Calibri" w:cs="Calibri"/>
                <w:b/>
                <w:bCs/>
                <w:color w:val="76881D" w:themeColor="accent4"/>
                <w:sz w:val="20"/>
                <w:szCs w:val="20"/>
              </w:rPr>
            </w:pPr>
            <w:r w:rsidRPr="005E1151">
              <w:rPr>
                <w:rFonts w:ascii="Calibri" w:eastAsia="Times New Roman" w:hAnsi="Calibri" w:cs="Calibri"/>
                <w:sz w:val="20"/>
                <w:szCs w:val="20"/>
              </w:rPr>
              <w:t xml:space="preserve">New Goal Remain </w:t>
            </w:r>
            <w:r w:rsidRPr="00807A7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&lt;=7%</w:t>
            </w:r>
            <w:r w:rsidR="008C37F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r w:rsidR="00E27F5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1</w:t>
            </w:r>
            <w:r w:rsidRPr="00807A7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Day</w:t>
            </w:r>
          </w:p>
          <w:p w14:paraId="108AB265" w14:textId="03D0D294" w:rsidR="002808AE" w:rsidRPr="002808AE" w:rsidRDefault="002808AE" w:rsidP="009D380E">
            <w:pPr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08AE">
              <w:rPr>
                <w:rFonts w:ascii="Calibri" w:eastAsia="Times New Roman" w:hAnsi="Calibri" w:cs="Calibri"/>
                <w:sz w:val="20"/>
                <w:szCs w:val="20"/>
              </w:rPr>
              <w:t>Note: Under 8% for 12 days</w:t>
            </w:r>
          </w:p>
        </w:tc>
      </w:tr>
      <w:tr w:rsidR="003A51BC" w:rsidRPr="009D380E" w14:paraId="7BA17861" w14:textId="7D19DE6F" w:rsidTr="009A2C8E">
        <w:trPr>
          <w:trHeight w:val="282"/>
        </w:trPr>
        <w:tc>
          <w:tcPr>
            <w:tcW w:w="5040" w:type="dxa"/>
            <w:noWrap/>
            <w:hideMark/>
          </w:tcPr>
          <w:p w14:paraId="6D7D5136" w14:textId="7DC98E1C" w:rsidR="003A51BC" w:rsidRPr="009D380E" w:rsidRDefault="003A51BC" w:rsidP="009D380E">
            <w:pPr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38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&gt;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  <w:r w:rsidRPr="009D38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of beds available</w:t>
            </w:r>
            <w:r w:rsidR="001770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14:paraId="546ECEBE" w14:textId="079A12D2" w:rsidR="003A51BC" w:rsidRPr="009D380E" w:rsidRDefault="00E27F5D" w:rsidP="009D380E">
            <w:pPr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76881D" w:themeColor="accent4"/>
                <w:sz w:val="20"/>
                <w:szCs w:val="20"/>
              </w:rPr>
              <w:t>38</w:t>
            </w:r>
            <w:r w:rsidR="00826F9A" w:rsidRPr="0097065E">
              <w:rPr>
                <w:rFonts w:ascii="Calibri" w:eastAsia="Times New Roman" w:hAnsi="Calibri" w:cs="Calibri"/>
                <w:b/>
                <w:bCs/>
                <w:color w:val="76881D" w:themeColor="accent4"/>
                <w:sz w:val="20"/>
                <w:szCs w:val="20"/>
              </w:rPr>
              <w:t>%</w:t>
            </w:r>
            <w:r w:rsidR="00826F9A" w:rsidRPr="0097065E">
              <w:rPr>
                <w:rFonts w:ascii="Calibri" w:eastAsia="Times New Roman" w:hAnsi="Calibri" w:cs="Calibri"/>
                <w:color w:val="76881D" w:themeColor="accent4"/>
                <w:sz w:val="20"/>
                <w:szCs w:val="20"/>
              </w:rPr>
              <w:t xml:space="preserve"> </w:t>
            </w:r>
            <w:r w:rsidR="00826F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(Region 1)</w:t>
            </w:r>
          </w:p>
        </w:tc>
      </w:tr>
      <w:tr w:rsidR="003A51BC" w:rsidRPr="009D380E" w14:paraId="57BD15DA" w14:textId="7AF0EFCB" w:rsidTr="009A2C8E">
        <w:trPr>
          <w:trHeight w:val="282"/>
        </w:trPr>
        <w:tc>
          <w:tcPr>
            <w:tcW w:w="5040" w:type="dxa"/>
            <w:noWrap/>
            <w:hideMark/>
          </w:tcPr>
          <w:p w14:paraId="7C941380" w14:textId="03E3C705" w:rsidR="003A51BC" w:rsidRPr="009D380E" w:rsidRDefault="003A51BC" w:rsidP="009D380E">
            <w:pPr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51A">
              <w:rPr>
                <w:rFonts w:ascii="Calibri" w:eastAsia="Times New Roman" w:hAnsi="Calibri" w:cs="Calibri"/>
                <w:sz w:val="20"/>
                <w:szCs w:val="20"/>
              </w:rPr>
              <w:t>Robust testing program in place</w:t>
            </w:r>
          </w:p>
        </w:tc>
        <w:tc>
          <w:tcPr>
            <w:tcW w:w="4410" w:type="dxa"/>
          </w:tcPr>
          <w:p w14:paraId="12ACAF2A" w14:textId="5E5C6659" w:rsidR="003A51BC" w:rsidRPr="00826F9A" w:rsidRDefault="00826F9A" w:rsidP="009D380E">
            <w:pPr>
              <w:ind w:firstLineChars="100" w:firstLine="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3459A">
              <w:rPr>
                <w:rFonts w:ascii="Calibri" w:eastAsia="Times New Roman" w:hAnsi="Calibri" w:cs="Calibri"/>
                <w:b/>
                <w:bCs/>
                <w:color w:val="D99C10" w:themeColor="accent2" w:themeShade="BF"/>
                <w:sz w:val="20"/>
                <w:szCs w:val="20"/>
              </w:rPr>
              <w:t>Test Iowa</w:t>
            </w:r>
            <w:r w:rsidR="0023459A">
              <w:rPr>
                <w:rFonts w:ascii="Calibri" w:eastAsia="Times New Roman" w:hAnsi="Calibri" w:cs="Calibri"/>
                <w:b/>
                <w:bCs/>
                <w:color w:val="D99C10" w:themeColor="accent2" w:themeShade="BF"/>
                <w:sz w:val="20"/>
                <w:szCs w:val="20"/>
              </w:rPr>
              <w:t xml:space="preserve"> regional limits</w:t>
            </w:r>
          </w:p>
        </w:tc>
      </w:tr>
    </w:tbl>
    <w:p w14:paraId="6C0CD528" w14:textId="03F8D6C8" w:rsidR="000E3747" w:rsidRDefault="00ED0B5D" w:rsidP="00A85892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Detailed Strategies</w:t>
      </w:r>
    </w:p>
    <w:p w14:paraId="7C545FA4" w14:textId="40971D9B" w:rsidR="00A15230" w:rsidRPr="00A15230" w:rsidRDefault="00A15230" w:rsidP="00A15230">
      <w:r>
        <w:t>The following apply to all stages of the CIRAS Return to Office plan, unless otherwise noted.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080"/>
        <w:gridCol w:w="3595"/>
      </w:tblGrid>
      <w:tr w:rsidR="00163047" w14:paraId="3E896E41" w14:textId="77777777" w:rsidTr="41E91EB6">
        <w:tc>
          <w:tcPr>
            <w:tcW w:w="5755" w:type="dxa"/>
            <w:gridSpan w:val="2"/>
          </w:tcPr>
          <w:p w14:paraId="7DAE0516" w14:textId="7C57CFC8" w:rsidR="00163047" w:rsidRPr="00163047" w:rsidRDefault="00163047" w:rsidP="00163047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Strategy:</w:t>
            </w:r>
            <w:r w:rsidR="006765A5">
              <w:rPr>
                <w:b/>
                <w:bCs/>
              </w:rPr>
              <w:t xml:space="preserve"> </w:t>
            </w:r>
            <w:r w:rsidR="001D7DAE" w:rsidRPr="00163047">
              <w:rPr>
                <w:b/>
                <w:bCs/>
              </w:rPr>
              <w:t>Minimize people on site</w:t>
            </w:r>
          </w:p>
        </w:tc>
        <w:tc>
          <w:tcPr>
            <w:tcW w:w="3595" w:type="dxa"/>
          </w:tcPr>
          <w:p w14:paraId="1806236B" w14:textId="27AEFFCA" w:rsidR="00163047" w:rsidRPr="00163047" w:rsidRDefault="00163047" w:rsidP="00163047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Lead:</w:t>
            </w:r>
            <w:r w:rsidR="003064BF">
              <w:rPr>
                <w:b/>
                <w:bCs/>
              </w:rPr>
              <w:t xml:space="preserve"> Halie</w:t>
            </w:r>
          </w:p>
        </w:tc>
      </w:tr>
      <w:tr w:rsidR="00163047" w14:paraId="4F0FB68D" w14:textId="77777777" w:rsidTr="41E91EB6">
        <w:tc>
          <w:tcPr>
            <w:tcW w:w="4675" w:type="dxa"/>
          </w:tcPr>
          <w:p w14:paraId="60FB0C06" w14:textId="77777777" w:rsidR="00163047" w:rsidRDefault="00163047" w:rsidP="00163047">
            <w:r w:rsidRPr="00E27631">
              <w:rPr>
                <w:b/>
                <w:bCs/>
              </w:rPr>
              <w:t>Process: Collaboration Pla</w:t>
            </w:r>
            <w:r w:rsidR="00E27631" w:rsidRPr="00E27631">
              <w:rPr>
                <w:b/>
                <w:bCs/>
              </w:rPr>
              <w:t>ce &amp; Digital Lab</w:t>
            </w:r>
          </w:p>
          <w:p w14:paraId="3D7C3DBC" w14:textId="4CFF524D" w:rsidR="00A15230" w:rsidRDefault="004B5913" w:rsidP="00A15230">
            <w:r>
              <w:t>Phase 2a &amp; 2b:</w:t>
            </w:r>
          </w:p>
          <w:p w14:paraId="002964D9" w14:textId="0057A5B2" w:rsidR="006765A5" w:rsidRPr="006765A5" w:rsidRDefault="5C681CDE" w:rsidP="006765A5">
            <w:pPr>
              <w:pStyle w:val="ListParagraph"/>
              <w:numPr>
                <w:ilvl w:val="0"/>
                <w:numId w:val="5"/>
              </w:numPr>
            </w:pPr>
            <w:r>
              <w:t>CIRAS doors will remain locked.</w:t>
            </w:r>
          </w:p>
          <w:p w14:paraId="5B4F0636" w14:textId="7E225A4B" w:rsidR="3F5D0064" w:rsidRDefault="00070229" w:rsidP="695344FD">
            <w:pPr>
              <w:pStyle w:val="ListParagraph"/>
              <w:numPr>
                <w:ilvl w:val="0"/>
                <w:numId w:val="5"/>
              </w:numPr>
            </w:pPr>
            <w:hyperlink r:id="rId28">
              <w:r w:rsidR="3F5D0064" w:rsidRPr="695344FD">
                <w:rPr>
                  <w:rStyle w:val="Hyperlink"/>
                </w:rPr>
                <w:t>Closed Sign to be hung on entrance door and in lobby if possible.</w:t>
              </w:r>
            </w:hyperlink>
            <w:r w:rsidR="3F5D0064">
              <w:t xml:space="preserve"> </w:t>
            </w:r>
          </w:p>
          <w:p w14:paraId="06EED933" w14:textId="4C53C96B" w:rsidR="00981D6D" w:rsidRDefault="00981D6D" w:rsidP="00AC0515">
            <w:r>
              <w:t>Phase 2c:</w:t>
            </w:r>
          </w:p>
          <w:p w14:paraId="395777CC" w14:textId="607B3A3E" w:rsidR="00551BD5" w:rsidRPr="006765A5" w:rsidRDefault="00981D6D" w:rsidP="00981D6D">
            <w:pPr>
              <w:pStyle w:val="ListParagraph"/>
              <w:numPr>
                <w:ilvl w:val="0"/>
                <w:numId w:val="5"/>
              </w:numPr>
            </w:pPr>
            <w:r>
              <w:t>TBD</w:t>
            </w:r>
          </w:p>
        </w:tc>
        <w:tc>
          <w:tcPr>
            <w:tcW w:w="4675" w:type="dxa"/>
            <w:gridSpan w:val="2"/>
          </w:tcPr>
          <w:p w14:paraId="6B147705" w14:textId="39EBCF4D" w:rsidR="00163047" w:rsidRDefault="00892A68" w:rsidP="00163047">
            <w:r>
              <w:rPr>
                <w:b/>
                <w:bCs/>
              </w:rPr>
              <w:t>Standard</w:t>
            </w:r>
            <w:r w:rsidR="00E27631" w:rsidRPr="00E27631">
              <w:rPr>
                <w:b/>
                <w:bCs/>
              </w:rPr>
              <w:t>: All other facilities</w:t>
            </w:r>
          </w:p>
          <w:p w14:paraId="497EEFED" w14:textId="28444A99" w:rsidR="006765A5" w:rsidRDefault="006765A5" w:rsidP="006765A5">
            <w:pPr>
              <w:pStyle w:val="ListParagraph"/>
              <w:numPr>
                <w:ilvl w:val="0"/>
                <w:numId w:val="6"/>
              </w:numPr>
              <w:ind w:left="430"/>
            </w:pPr>
            <w:r>
              <w:t>Site must have processes to limit visitors and non-essential staff.</w:t>
            </w:r>
            <w:r w:rsidR="00925420">
              <w:t xml:space="preserve"> If the site does not restrict visitors, staff should work remotely until Phase 2c criteria are met.</w:t>
            </w:r>
          </w:p>
          <w:p w14:paraId="6B9BB22F" w14:textId="2DEF1ED7" w:rsidR="006765A5" w:rsidRPr="006765A5" w:rsidRDefault="006765A5" w:rsidP="00163047"/>
        </w:tc>
      </w:tr>
    </w:tbl>
    <w:p w14:paraId="3D8A74B3" w14:textId="28BBEE7E" w:rsidR="00163047" w:rsidRPr="00163047" w:rsidRDefault="00163047" w:rsidP="00163047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080"/>
        <w:gridCol w:w="3595"/>
      </w:tblGrid>
      <w:tr w:rsidR="0045006B" w14:paraId="30E4147C" w14:textId="77777777" w:rsidTr="52EFE834">
        <w:tc>
          <w:tcPr>
            <w:tcW w:w="5755" w:type="dxa"/>
            <w:gridSpan w:val="2"/>
          </w:tcPr>
          <w:p w14:paraId="08BEFC9B" w14:textId="1B6CB03C" w:rsidR="0045006B" w:rsidRPr="00163047" w:rsidRDefault="0045006B" w:rsidP="00AF53F9">
            <w:pPr>
              <w:rPr>
                <w:b/>
                <w:bCs/>
              </w:rPr>
            </w:pPr>
            <w:r w:rsidRPr="3384DFE6">
              <w:rPr>
                <w:b/>
                <w:bCs/>
              </w:rPr>
              <w:t xml:space="preserve">Strategy: </w:t>
            </w:r>
            <w:r w:rsidR="230C2442" w:rsidRPr="3384DFE6">
              <w:rPr>
                <w:b/>
                <w:bCs/>
              </w:rPr>
              <w:t xml:space="preserve"> </w:t>
            </w:r>
            <w:r w:rsidR="09AF4B2B" w:rsidRPr="3384DFE6">
              <w:rPr>
                <w:b/>
                <w:bCs/>
              </w:rPr>
              <w:t>Require self-screening and daily confirmation.</w:t>
            </w:r>
          </w:p>
        </w:tc>
        <w:tc>
          <w:tcPr>
            <w:tcW w:w="3595" w:type="dxa"/>
          </w:tcPr>
          <w:p w14:paraId="21ED8A6C" w14:textId="62A12C7C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Lead:</w:t>
            </w:r>
            <w:r w:rsidR="009E55C8">
              <w:rPr>
                <w:b/>
                <w:bCs/>
              </w:rPr>
              <w:t xml:space="preserve"> Mike</w:t>
            </w:r>
          </w:p>
        </w:tc>
      </w:tr>
      <w:tr w:rsidR="0045006B" w14:paraId="2363366F" w14:textId="77777777" w:rsidTr="52EFE834">
        <w:tc>
          <w:tcPr>
            <w:tcW w:w="4675" w:type="dxa"/>
          </w:tcPr>
          <w:p w14:paraId="38F2A091" w14:textId="77777777" w:rsidR="0045006B" w:rsidRDefault="0045006B" w:rsidP="00AF53F9">
            <w:r w:rsidRPr="00E27631">
              <w:rPr>
                <w:b/>
                <w:bCs/>
              </w:rPr>
              <w:t>Process: Collaboration Place &amp; Digital Lab</w:t>
            </w:r>
          </w:p>
          <w:p w14:paraId="6D47F635" w14:textId="1C0BCDEA" w:rsidR="00091D50" w:rsidRPr="006765A5" w:rsidRDefault="09FDCD8A" w:rsidP="00AF53F9">
            <w:pPr>
              <w:pStyle w:val="ListParagraph"/>
              <w:numPr>
                <w:ilvl w:val="0"/>
                <w:numId w:val="5"/>
              </w:numPr>
            </w:pPr>
            <w:r>
              <w:t>Each employee that will go to the office is expected to:</w:t>
            </w:r>
          </w:p>
          <w:p w14:paraId="42DE3D19" w14:textId="3CF6551D" w:rsidR="00091D50" w:rsidRPr="006765A5" w:rsidRDefault="004B5A5D" w:rsidP="00E150D9">
            <w:pPr>
              <w:pStyle w:val="ListParagraph"/>
              <w:numPr>
                <w:ilvl w:val="1"/>
                <w:numId w:val="5"/>
              </w:numPr>
              <w:ind w:left="970" w:hanging="200"/>
            </w:pPr>
            <w:r>
              <w:t xml:space="preserve">Verify their temperature is </w:t>
            </w:r>
            <w:r w:rsidR="09FDCD8A">
              <w:t>under 100.4°F</w:t>
            </w:r>
          </w:p>
          <w:p w14:paraId="5EF07FA6" w14:textId="0CF539A0" w:rsidR="00091D50" w:rsidRPr="006765A5" w:rsidRDefault="09FDCD8A" w:rsidP="00E150D9">
            <w:pPr>
              <w:pStyle w:val="ListParagraph"/>
              <w:numPr>
                <w:ilvl w:val="1"/>
                <w:numId w:val="5"/>
              </w:numPr>
              <w:ind w:left="970" w:hanging="200"/>
            </w:pPr>
            <w:r>
              <w:t xml:space="preserve">Verify they do not have any COVID-19 symptoms: </w:t>
            </w:r>
            <w:r w:rsidR="17252F90" w:rsidRPr="3384DFE6">
              <w:t>Cough • Shortness of breath or difficulty breathing • Fever • Chills • Repeated shaking with chills • Muscle pain • Headache • Sore throat • New loss of taste or smell</w:t>
            </w:r>
            <w:r w:rsidR="12CA93A4" w:rsidRPr="3384DFE6">
              <w:t>.</w:t>
            </w:r>
          </w:p>
          <w:p w14:paraId="7A6B3D0D" w14:textId="1772E507" w:rsidR="00091D50" w:rsidRPr="006765A5" w:rsidRDefault="12CA93A4" w:rsidP="00E150D9">
            <w:pPr>
              <w:pStyle w:val="ListParagraph"/>
              <w:numPr>
                <w:ilvl w:val="1"/>
                <w:numId w:val="5"/>
              </w:numPr>
              <w:ind w:left="970" w:hanging="200"/>
            </w:pPr>
            <w:r w:rsidRPr="3384DFE6">
              <w:t>Verify that nobody in their home has a positive or presumptive positive case of COVID-19.</w:t>
            </w:r>
          </w:p>
          <w:p w14:paraId="4C1E1E84" w14:textId="493EA343" w:rsidR="00091D50" w:rsidRPr="006765A5" w:rsidRDefault="004B308D" w:rsidP="3384DFE6">
            <w:pPr>
              <w:pStyle w:val="ListParagraph"/>
              <w:numPr>
                <w:ilvl w:val="0"/>
                <w:numId w:val="5"/>
              </w:numPr>
            </w:pPr>
            <w:r>
              <w:t xml:space="preserve">We will add a </w:t>
            </w:r>
            <w:r w:rsidR="00A64BE5">
              <w:t xml:space="preserve">calendar item for 7:00 am each work day for all CIRAS staff to perform daily screening. It will include instructions. </w:t>
            </w:r>
          </w:p>
          <w:p w14:paraId="236E6389" w14:textId="30BBFA15" w:rsidR="00091D50" w:rsidRDefault="12CA93A4" w:rsidP="00AF53F9">
            <w:pPr>
              <w:pStyle w:val="ListParagraph"/>
              <w:numPr>
                <w:ilvl w:val="0"/>
                <w:numId w:val="5"/>
              </w:numPr>
            </w:pPr>
            <w:r w:rsidRPr="3384DFE6">
              <w:t xml:space="preserve">If the employee has not performed </w:t>
            </w:r>
            <w:r w:rsidR="00485EC8">
              <w:t>a self-</w:t>
            </w:r>
            <w:r w:rsidRPr="3384DFE6">
              <w:t xml:space="preserve">screen, they </w:t>
            </w:r>
            <w:r w:rsidR="00485EC8">
              <w:t xml:space="preserve">must </w:t>
            </w:r>
            <w:r w:rsidRPr="3384DFE6">
              <w:t xml:space="preserve">work from home. </w:t>
            </w:r>
          </w:p>
          <w:p w14:paraId="4F06AFC2" w14:textId="512BFC4C" w:rsidR="002E72EB" w:rsidRPr="006765A5" w:rsidRDefault="002E72EB" w:rsidP="0099616E"/>
        </w:tc>
        <w:tc>
          <w:tcPr>
            <w:tcW w:w="4675" w:type="dxa"/>
            <w:gridSpan w:val="2"/>
          </w:tcPr>
          <w:p w14:paraId="4E9175CD" w14:textId="77777777" w:rsidR="0045006B" w:rsidRDefault="0045006B" w:rsidP="00AF53F9">
            <w:r w:rsidRPr="41E91EB6">
              <w:rPr>
                <w:b/>
                <w:bCs/>
              </w:rPr>
              <w:t>Process: All other facilities</w:t>
            </w:r>
          </w:p>
          <w:p w14:paraId="26DAD7D9" w14:textId="56DF0506" w:rsidR="41E91EB6" w:rsidRDefault="0635B2BB" w:rsidP="41E91EB6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>
              <w:t xml:space="preserve">CIRAS staff must follow process at </w:t>
            </w:r>
            <w:r w:rsidR="00DA6A1E">
              <w:t>left unless</w:t>
            </w:r>
            <w:r>
              <w:t xml:space="preserve"> the facility process is more stringent.</w:t>
            </w:r>
          </w:p>
          <w:p w14:paraId="2B834F87" w14:textId="71181312" w:rsidR="0635B2BB" w:rsidRDefault="0635B2BB" w:rsidP="3384DFE6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>
              <w:t xml:space="preserve">The facility must have a screening process in place for all who enter. </w:t>
            </w:r>
          </w:p>
          <w:p w14:paraId="4E90C85B" w14:textId="77777777" w:rsidR="0045006B" w:rsidRPr="006765A5" w:rsidRDefault="0045006B" w:rsidP="00AF53F9"/>
        </w:tc>
      </w:tr>
    </w:tbl>
    <w:p w14:paraId="737C8B8F" w14:textId="77777777" w:rsidR="00D91C70" w:rsidRDefault="00D91C70" w:rsidP="00163047">
      <w:pPr>
        <w:spacing w:after="0"/>
      </w:pPr>
    </w:p>
    <w:p w14:paraId="73A08D7D" w14:textId="1F7AC362" w:rsidR="00163047" w:rsidRPr="00163047" w:rsidRDefault="00163047" w:rsidP="001630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080"/>
        <w:gridCol w:w="3595"/>
      </w:tblGrid>
      <w:tr w:rsidR="0045006B" w14:paraId="3143F38A" w14:textId="77777777" w:rsidTr="52EFE834">
        <w:tc>
          <w:tcPr>
            <w:tcW w:w="5755" w:type="dxa"/>
            <w:gridSpan w:val="2"/>
          </w:tcPr>
          <w:p w14:paraId="302BFEF7" w14:textId="352589DD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Strategy:</w:t>
            </w:r>
            <w:r>
              <w:rPr>
                <w:b/>
                <w:bCs/>
              </w:rPr>
              <w:t xml:space="preserve"> </w:t>
            </w:r>
            <w:r w:rsidR="00ED6894">
              <w:rPr>
                <w:b/>
                <w:bCs/>
              </w:rPr>
              <w:t>Maintain Social Distance</w:t>
            </w:r>
          </w:p>
        </w:tc>
        <w:tc>
          <w:tcPr>
            <w:tcW w:w="3595" w:type="dxa"/>
          </w:tcPr>
          <w:p w14:paraId="22E11DE1" w14:textId="6D28E012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Lead:</w:t>
            </w:r>
            <w:r w:rsidR="006319D9">
              <w:rPr>
                <w:b/>
                <w:bCs/>
              </w:rPr>
              <w:t xml:space="preserve"> John</w:t>
            </w:r>
          </w:p>
        </w:tc>
      </w:tr>
      <w:tr w:rsidR="00B87112" w14:paraId="6E2784E8" w14:textId="77777777" w:rsidTr="52EFE834">
        <w:tc>
          <w:tcPr>
            <w:tcW w:w="4675" w:type="dxa"/>
          </w:tcPr>
          <w:p w14:paraId="0F1D0ECF" w14:textId="77777777" w:rsidR="00D74A74" w:rsidRDefault="00B87112" w:rsidP="00D74A74">
            <w:pPr>
              <w:rPr>
                <w:b/>
                <w:bCs/>
              </w:rPr>
            </w:pPr>
            <w:r w:rsidRPr="30D45999">
              <w:rPr>
                <w:b/>
                <w:bCs/>
              </w:rPr>
              <w:t>Process: Collaboration Place &amp; Digital Lab</w:t>
            </w:r>
          </w:p>
          <w:p w14:paraId="0856AD2A" w14:textId="7EA2484B" w:rsidR="00B87112" w:rsidRPr="00B77E7F" w:rsidRDefault="00B87112" w:rsidP="00B77E7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B77E7F">
              <w:rPr>
                <w:rFonts w:ascii="Calibri" w:eastAsia="Calibri" w:hAnsi="Calibri" w:cs="Calibri"/>
              </w:rPr>
              <w:t>One-way hallways with signage and arrows on the floor</w:t>
            </w:r>
            <w:r w:rsidR="2CAFDF46" w:rsidRPr="00B77E7F">
              <w:rPr>
                <w:rFonts w:ascii="Calibri" w:eastAsia="Calibri" w:hAnsi="Calibri" w:cs="Calibri"/>
              </w:rPr>
              <w:t xml:space="preserve"> (six feet spacing)</w:t>
            </w:r>
            <w:r w:rsidRPr="00B77E7F">
              <w:rPr>
                <w:rFonts w:ascii="Calibri" w:eastAsia="Calibri" w:hAnsi="Calibri" w:cs="Calibri"/>
              </w:rPr>
              <w:t>.</w:t>
            </w:r>
          </w:p>
          <w:p w14:paraId="003DDFD4" w14:textId="53098C5C" w:rsidR="00B87112" w:rsidRDefault="00B87112" w:rsidP="00AC0515">
            <w:pPr>
              <w:pStyle w:val="ListParagraph"/>
              <w:numPr>
                <w:ilvl w:val="0"/>
                <w:numId w:val="12"/>
              </w:numPr>
            </w:pPr>
            <w:r w:rsidRPr="5CF53D01">
              <w:rPr>
                <w:rFonts w:ascii="Calibri" w:eastAsia="Calibri" w:hAnsi="Calibri" w:cs="Calibri"/>
              </w:rPr>
              <w:t>Conference room is closed.</w:t>
            </w:r>
            <w:r w:rsidR="0059022B">
              <w:t xml:space="preserve"> </w:t>
            </w:r>
            <w:r w:rsidR="000D7BBC">
              <w:t>O</w:t>
            </w:r>
            <w:r w:rsidR="0059022B">
              <w:t>nly available for Quiet Space for Webinars/ Important Meetings - Cleaning Checklist for Entrance and Exit of room.</w:t>
            </w:r>
          </w:p>
          <w:p w14:paraId="4D13AF04" w14:textId="2F90F29F" w:rsidR="00E10422" w:rsidRPr="00E10422" w:rsidRDefault="00E10422" w:rsidP="00AC0515">
            <w:pPr>
              <w:pStyle w:val="ListParagraph"/>
              <w:numPr>
                <w:ilvl w:val="0"/>
                <w:numId w:val="12"/>
              </w:numPr>
            </w:pPr>
            <w:r>
              <w:t xml:space="preserve">All shared space is closed. </w:t>
            </w:r>
          </w:p>
          <w:p w14:paraId="60C08B00" w14:textId="4B0655BA" w:rsidR="00B87112" w:rsidRDefault="00B87112" w:rsidP="00AC0515">
            <w:pPr>
              <w:pStyle w:val="ListParagraph"/>
              <w:numPr>
                <w:ilvl w:val="0"/>
                <w:numId w:val="12"/>
              </w:numPr>
            </w:pPr>
            <w:r w:rsidRPr="5CF53D01">
              <w:rPr>
                <w:rFonts w:ascii="Calibri" w:eastAsia="Calibri" w:hAnsi="Calibri" w:cs="Calibri"/>
              </w:rPr>
              <w:lastRenderedPageBreak/>
              <w:t>Kitchen is closed except for sink. Place tape on floor creating a six-foot barrier around sink.</w:t>
            </w:r>
          </w:p>
          <w:p w14:paraId="55A167AD" w14:textId="02A8C457" w:rsidR="00B87112" w:rsidRDefault="000B3E19" w:rsidP="00AC0515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eastAsia="Calibri" w:hAnsi="Calibri" w:cs="Calibri"/>
              </w:rPr>
              <w:t xml:space="preserve">Restroom doors are open to reduce </w:t>
            </w:r>
            <w:r w:rsidR="00701398">
              <w:rPr>
                <w:rFonts w:ascii="Calibri" w:eastAsia="Calibri" w:hAnsi="Calibri" w:cs="Calibri"/>
              </w:rPr>
              <w:t xml:space="preserve">door touching </w:t>
            </w:r>
            <w:r w:rsidR="002008C3">
              <w:rPr>
                <w:rFonts w:ascii="Calibri" w:eastAsia="Calibri" w:hAnsi="Calibri" w:cs="Calibri"/>
              </w:rPr>
              <w:t xml:space="preserve">and to help social distancing </w:t>
            </w:r>
            <w:r w:rsidR="004C6159">
              <w:rPr>
                <w:rFonts w:ascii="Calibri" w:eastAsia="Calibri" w:hAnsi="Calibri" w:cs="Calibri"/>
              </w:rPr>
              <w:t xml:space="preserve">during entry/exit. </w:t>
            </w:r>
          </w:p>
          <w:p w14:paraId="2C13368F" w14:textId="225C19A2" w:rsidR="00B87112" w:rsidRPr="00E00021" w:rsidRDefault="00B87112" w:rsidP="00AC0515">
            <w:pPr>
              <w:pStyle w:val="ListParagraph"/>
              <w:numPr>
                <w:ilvl w:val="0"/>
                <w:numId w:val="12"/>
              </w:numPr>
            </w:pPr>
            <w:r w:rsidRPr="5CF53D01">
              <w:rPr>
                <w:rFonts w:ascii="Calibri" w:eastAsia="Calibri" w:hAnsi="Calibri" w:cs="Calibri"/>
              </w:rPr>
              <w:t xml:space="preserve">Place tape on floor creating a six-foot barrier around any common areas such as printers, </w:t>
            </w:r>
            <w:r w:rsidR="00DA6A1E" w:rsidRPr="5CF53D01">
              <w:rPr>
                <w:rFonts w:ascii="Calibri" w:eastAsia="Calibri" w:hAnsi="Calibri" w:cs="Calibri"/>
              </w:rPr>
              <w:t>mailboxes,</w:t>
            </w:r>
            <w:r w:rsidRPr="5CF53D01">
              <w:rPr>
                <w:rFonts w:ascii="Calibri" w:eastAsia="Calibri" w:hAnsi="Calibri" w:cs="Calibri"/>
              </w:rPr>
              <w:t xml:space="preserve"> and lab equipment workspaces.</w:t>
            </w:r>
          </w:p>
          <w:p w14:paraId="117A23CF" w14:textId="0FBBD637" w:rsidR="00E00021" w:rsidRDefault="00E00021" w:rsidP="00AC0515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eastAsia="Calibri" w:hAnsi="Calibri" w:cs="Calibri"/>
              </w:rPr>
              <w:t xml:space="preserve">Signs to limit one person per elevator and </w:t>
            </w:r>
            <w:r w:rsidR="00445D39">
              <w:rPr>
                <w:rFonts w:ascii="Calibri" w:eastAsia="Calibri" w:hAnsi="Calibri" w:cs="Calibri"/>
              </w:rPr>
              <w:t>maximize social distance on stairs.</w:t>
            </w:r>
          </w:p>
          <w:p w14:paraId="7820D633" w14:textId="77777777" w:rsidR="00B87112" w:rsidRDefault="00B87112" w:rsidP="00B87112">
            <w:r w:rsidRPr="5CF53D01">
              <w:rPr>
                <w:rFonts w:ascii="Calibri" w:eastAsia="Calibri" w:hAnsi="Calibri" w:cs="Calibri"/>
              </w:rPr>
              <w:t xml:space="preserve"> </w:t>
            </w:r>
          </w:p>
          <w:p w14:paraId="1EC662F5" w14:textId="77777777" w:rsidR="00B87112" w:rsidRDefault="00B87112" w:rsidP="00B87112">
            <w:pPr>
              <w:spacing w:line="257" w:lineRule="auto"/>
            </w:pPr>
            <w:r w:rsidRPr="5CF53D01">
              <w:rPr>
                <w:rFonts w:ascii="Calibri" w:eastAsia="Calibri" w:hAnsi="Calibri" w:cs="Calibri"/>
                <w:b/>
                <w:bCs/>
              </w:rPr>
              <w:t>Employee Requirements:</w:t>
            </w:r>
          </w:p>
          <w:p w14:paraId="3BCF115E" w14:textId="640DE0BD" w:rsidR="00B87112" w:rsidRDefault="00EB3505" w:rsidP="00B87112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eastAsia="Calibri" w:hAnsi="Calibri" w:cs="Calibri"/>
              </w:rPr>
              <w:t>M</w:t>
            </w:r>
            <w:r w:rsidR="00B87112" w:rsidRPr="5CF53D01">
              <w:rPr>
                <w:rFonts w:ascii="Calibri" w:eastAsia="Calibri" w:hAnsi="Calibri" w:cs="Calibri"/>
              </w:rPr>
              <w:t>aintain six feet from other employees.</w:t>
            </w:r>
          </w:p>
          <w:p w14:paraId="11DA1E1D" w14:textId="03C381FC" w:rsidR="00B87112" w:rsidRDefault="00EB3505" w:rsidP="00B87112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eastAsia="Calibri" w:hAnsi="Calibri" w:cs="Calibri"/>
              </w:rPr>
              <w:t>S</w:t>
            </w:r>
            <w:r w:rsidR="00B87112" w:rsidRPr="5CF53D01">
              <w:rPr>
                <w:rFonts w:ascii="Calibri" w:eastAsia="Calibri" w:hAnsi="Calibri" w:cs="Calibri"/>
              </w:rPr>
              <w:t xml:space="preserve">tay home if </w:t>
            </w:r>
            <w:r>
              <w:rPr>
                <w:rFonts w:ascii="Calibri" w:eastAsia="Calibri" w:hAnsi="Calibri" w:cs="Calibri"/>
              </w:rPr>
              <w:t xml:space="preserve">you </w:t>
            </w:r>
            <w:r w:rsidR="00B87112" w:rsidRPr="5CF53D01">
              <w:rPr>
                <w:rFonts w:ascii="Calibri" w:eastAsia="Calibri" w:hAnsi="Calibri" w:cs="Calibri"/>
              </w:rPr>
              <w:t>are sick.</w:t>
            </w:r>
          </w:p>
          <w:p w14:paraId="695F4CE0" w14:textId="274ADCE6" w:rsidR="00B87112" w:rsidRDefault="00EB3505" w:rsidP="00B87112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eastAsia="Calibri" w:hAnsi="Calibri" w:cs="Calibri"/>
              </w:rPr>
              <w:t>A</w:t>
            </w:r>
            <w:r w:rsidR="00B87112" w:rsidRPr="5CF53D01">
              <w:rPr>
                <w:rFonts w:ascii="Calibri" w:eastAsia="Calibri" w:hAnsi="Calibri" w:cs="Calibri"/>
              </w:rPr>
              <w:t>void handshakes and hugs while greeting and interacting with colleagues.</w:t>
            </w:r>
          </w:p>
          <w:p w14:paraId="08152796" w14:textId="4790A5A9" w:rsidR="00B87112" w:rsidRDefault="1F53CDDB" w:rsidP="00B87112">
            <w:pPr>
              <w:pStyle w:val="ListParagraph"/>
              <w:numPr>
                <w:ilvl w:val="0"/>
                <w:numId w:val="11"/>
              </w:numPr>
            </w:pPr>
            <w:r w:rsidRPr="6B5CEE60">
              <w:rPr>
                <w:rFonts w:ascii="Calibri" w:eastAsia="Calibri" w:hAnsi="Calibri" w:cs="Calibri"/>
              </w:rPr>
              <w:t>Follow</w:t>
            </w:r>
            <w:r w:rsidR="007A46EF">
              <w:rPr>
                <w:rFonts w:ascii="Calibri" w:eastAsia="Calibri" w:hAnsi="Calibri" w:cs="Calibri"/>
              </w:rPr>
              <w:t xml:space="preserve"> </w:t>
            </w:r>
            <w:r w:rsidR="00B87112" w:rsidRPr="6B5CEE60">
              <w:rPr>
                <w:rFonts w:ascii="Calibri" w:eastAsia="Calibri" w:hAnsi="Calibri" w:cs="Calibri"/>
              </w:rPr>
              <w:t>respiratory</w:t>
            </w:r>
            <w:r w:rsidR="00B87112" w:rsidRPr="5CF53D01">
              <w:rPr>
                <w:rFonts w:ascii="Calibri" w:eastAsia="Calibri" w:hAnsi="Calibri" w:cs="Calibri"/>
              </w:rPr>
              <w:t xml:space="preserve"> etiquette, including covering coughs and sneezes.</w:t>
            </w:r>
          </w:p>
          <w:p w14:paraId="2E9C62C9" w14:textId="503D2676" w:rsidR="00B87112" w:rsidRDefault="00361116" w:rsidP="00B87112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eastAsia="Calibri" w:hAnsi="Calibri" w:cs="Calibri"/>
              </w:rPr>
              <w:t xml:space="preserve">Do not use </w:t>
            </w:r>
            <w:r w:rsidR="00B87112" w:rsidRPr="5CF53D01"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</w:rPr>
              <w:t>’s</w:t>
            </w:r>
            <w:r w:rsidR="00B87112" w:rsidRPr="5CF53D01">
              <w:rPr>
                <w:rFonts w:ascii="Calibri" w:eastAsia="Calibri" w:hAnsi="Calibri" w:cs="Calibri"/>
              </w:rPr>
              <w:t xml:space="preserve"> tools and equipment.</w:t>
            </w:r>
          </w:p>
          <w:p w14:paraId="408682D3" w14:textId="465FEB8E" w:rsidR="00B87112" w:rsidRDefault="00B87112" w:rsidP="00B87112">
            <w:pPr>
              <w:pStyle w:val="ListParagraph"/>
              <w:numPr>
                <w:ilvl w:val="0"/>
                <w:numId w:val="11"/>
              </w:numPr>
            </w:pPr>
            <w:r w:rsidRPr="5CF53D01">
              <w:rPr>
                <w:rFonts w:ascii="Calibri" w:eastAsia="Calibri" w:hAnsi="Calibri" w:cs="Calibri"/>
              </w:rPr>
              <w:t>Keep employee office doors closed while in the office.</w:t>
            </w:r>
            <w:r w:rsidR="00361116">
              <w:rPr>
                <w:rFonts w:ascii="Calibri" w:eastAsia="Calibri" w:hAnsi="Calibri" w:cs="Calibri"/>
              </w:rPr>
              <w:t xml:space="preserve"> HVAC system is desig</w:t>
            </w:r>
            <w:r w:rsidR="00603299">
              <w:rPr>
                <w:rFonts w:ascii="Calibri" w:eastAsia="Calibri" w:hAnsi="Calibri" w:cs="Calibri"/>
              </w:rPr>
              <w:t xml:space="preserve">ned for closed doors. </w:t>
            </w:r>
          </w:p>
          <w:p w14:paraId="75C8AF3D" w14:textId="19FEC41B" w:rsidR="00B87112" w:rsidRDefault="00B87112" w:rsidP="00B87112">
            <w:pPr>
              <w:rPr>
                <w:b/>
                <w:bCs/>
              </w:rPr>
            </w:pPr>
          </w:p>
        </w:tc>
        <w:tc>
          <w:tcPr>
            <w:tcW w:w="4675" w:type="dxa"/>
            <w:gridSpan w:val="2"/>
          </w:tcPr>
          <w:p w14:paraId="0931C303" w14:textId="10D102BA" w:rsidR="00B87112" w:rsidRPr="004A684C" w:rsidRDefault="00B87112" w:rsidP="00B87112">
            <w:r w:rsidRPr="52EFE834">
              <w:rPr>
                <w:b/>
                <w:bCs/>
              </w:rPr>
              <w:lastRenderedPageBreak/>
              <w:t>Process: All other facilities</w:t>
            </w:r>
          </w:p>
          <w:p w14:paraId="5512EE81" w14:textId="77777777" w:rsidR="00B87112" w:rsidRDefault="00B87112" w:rsidP="00B8711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>
              <w:t>CIRAS staff need to determine what requirements are in place for social distancing at other facilities.</w:t>
            </w:r>
          </w:p>
          <w:p w14:paraId="5254AF57" w14:textId="77777777" w:rsidR="00B87112" w:rsidRDefault="00B87112" w:rsidP="00B8711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>
              <w:t>CIRAS employees should follow the guidelines to the left unless the facility process is more stringent.</w:t>
            </w:r>
          </w:p>
          <w:p w14:paraId="26880683" w14:textId="0B6637C2" w:rsidR="00B87112" w:rsidRDefault="00B87112" w:rsidP="00B87112">
            <w:pPr>
              <w:rPr>
                <w:b/>
                <w:bCs/>
              </w:rPr>
            </w:pPr>
          </w:p>
        </w:tc>
      </w:tr>
      <w:tr w:rsidR="30D45999" w14:paraId="0A243374" w14:textId="77777777" w:rsidTr="52EFE834">
        <w:tc>
          <w:tcPr>
            <w:tcW w:w="4675" w:type="dxa"/>
          </w:tcPr>
          <w:p w14:paraId="2D7F61A7" w14:textId="3A868A3C" w:rsidR="30D45999" w:rsidRDefault="30D45999" w:rsidP="30D45999">
            <w:pPr>
              <w:rPr>
                <w:b/>
                <w:bCs/>
              </w:rPr>
            </w:pPr>
          </w:p>
        </w:tc>
        <w:tc>
          <w:tcPr>
            <w:tcW w:w="4675" w:type="dxa"/>
            <w:gridSpan w:val="2"/>
          </w:tcPr>
          <w:p w14:paraId="4FD0D2B3" w14:textId="1968F2F5" w:rsidR="30D45999" w:rsidRDefault="30D45999" w:rsidP="30D45999">
            <w:pPr>
              <w:rPr>
                <w:b/>
                <w:bCs/>
              </w:rPr>
            </w:pPr>
          </w:p>
        </w:tc>
      </w:tr>
    </w:tbl>
    <w:p w14:paraId="7160DC2F" w14:textId="77777777" w:rsidR="00163047" w:rsidRPr="00163047" w:rsidRDefault="00163047" w:rsidP="00163047">
      <w:pPr>
        <w:spacing w:after="0"/>
      </w:pPr>
    </w:p>
    <w:p w14:paraId="2BEBE6F2" w14:textId="520FDBCE" w:rsidR="00163047" w:rsidRPr="00163047" w:rsidRDefault="00163047" w:rsidP="001630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080"/>
        <w:gridCol w:w="3595"/>
      </w:tblGrid>
      <w:tr w:rsidR="0045006B" w14:paraId="39300B41" w14:textId="77777777" w:rsidTr="021CFE8D">
        <w:tc>
          <w:tcPr>
            <w:tcW w:w="5755" w:type="dxa"/>
            <w:gridSpan w:val="2"/>
          </w:tcPr>
          <w:p w14:paraId="23D31A9D" w14:textId="59080FFE" w:rsidR="0045006B" w:rsidRPr="00163047" w:rsidRDefault="0045006B" w:rsidP="00AF53F9">
            <w:pPr>
              <w:rPr>
                <w:b/>
                <w:bCs/>
              </w:rPr>
            </w:pPr>
            <w:r w:rsidRPr="41E91EB6">
              <w:rPr>
                <w:b/>
                <w:bCs/>
              </w:rPr>
              <w:t xml:space="preserve">Strategy:  </w:t>
            </w:r>
            <w:r w:rsidR="005C4F84" w:rsidRPr="00E77FC9">
              <w:rPr>
                <w:b/>
                <w:bCs/>
              </w:rPr>
              <w:t>Implement CDC cleaning guidelines</w:t>
            </w:r>
          </w:p>
        </w:tc>
        <w:tc>
          <w:tcPr>
            <w:tcW w:w="3595" w:type="dxa"/>
          </w:tcPr>
          <w:p w14:paraId="74B0AED5" w14:textId="7BD5540C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Lead:</w:t>
            </w:r>
            <w:r w:rsidR="001D4615">
              <w:rPr>
                <w:b/>
                <w:bCs/>
              </w:rPr>
              <w:t xml:space="preserve"> Halie / Paul</w:t>
            </w:r>
          </w:p>
        </w:tc>
      </w:tr>
      <w:tr w:rsidR="0045006B" w14:paraId="4BE7F11C" w14:textId="77777777" w:rsidTr="021CFE8D">
        <w:tc>
          <w:tcPr>
            <w:tcW w:w="4675" w:type="dxa"/>
          </w:tcPr>
          <w:p w14:paraId="032C896B" w14:textId="77777777" w:rsidR="0045006B" w:rsidRDefault="0045006B" w:rsidP="00AF53F9">
            <w:r w:rsidRPr="00E27631">
              <w:rPr>
                <w:b/>
                <w:bCs/>
              </w:rPr>
              <w:t>Process: Collaboration Place &amp; Digital Lab</w:t>
            </w:r>
          </w:p>
          <w:p w14:paraId="58069912" w14:textId="60334DE4" w:rsidR="008E2114" w:rsidRDefault="001D1D0A" w:rsidP="00AF53F9">
            <w:pPr>
              <w:pStyle w:val="ListParagraph"/>
              <w:numPr>
                <w:ilvl w:val="0"/>
                <w:numId w:val="5"/>
              </w:numPr>
            </w:pPr>
            <w:r>
              <w:t>Space will be cleaned daily per normal operations with approved cleaners.</w:t>
            </w:r>
          </w:p>
          <w:p w14:paraId="514996EA" w14:textId="7F0E0281" w:rsidR="001D1D0A" w:rsidRDefault="001D1D0A" w:rsidP="00AF53F9">
            <w:pPr>
              <w:pStyle w:val="ListParagraph"/>
              <w:numPr>
                <w:ilvl w:val="0"/>
                <w:numId w:val="5"/>
              </w:numPr>
            </w:pPr>
            <w:r>
              <w:t xml:space="preserve">An appointment reminder will be added to everybody’s calendar for the beginning and end of day to perform cleaning, including instructions. </w:t>
            </w:r>
          </w:p>
          <w:p w14:paraId="39736D9C" w14:textId="30ED9842" w:rsidR="0094160C" w:rsidRDefault="00070229" w:rsidP="00AF53F9">
            <w:pPr>
              <w:pStyle w:val="ListParagraph"/>
              <w:numPr>
                <w:ilvl w:val="0"/>
                <w:numId w:val="5"/>
              </w:numPr>
            </w:pPr>
            <w:hyperlink r:id="rId29">
              <w:r w:rsidR="5D961924" w:rsidRPr="695344FD">
                <w:rPr>
                  <w:rStyle w:val="Hyperlink"/>
                </w:rPr>
                <w:t>Conference Room Cleaning Check List</w:t>
              </w:r>
            </w:hyperlink>
          </w:p>
          <w:p w14:paraId="17A9EFB0" w14:textId="3AB25DBD" w:rsidR="0094160C" w:rsidRDefault="00070229" w:rsidP="00AF53F9">
            <w:pPr>
              <w:pStyle w:val="ListParagraph"/>
              <w:numPr>
                <w:ilvl w:val="0"/>
                <w:numId w:val="5"/>
              </w:numPr>
            </w:pPr>
            <w:hyperlink r:id="rId30">
              <w:r w:rsidR="24DE2E0C" w:rsidRPr="695344FD">
                <w:rPr>
                  <w:rStyle w:val="Hyperlink"/>
                </w:rPr>
                <w:t>Copier Area Cleaning Check List</w:t>
              </w:r>
            </w:hyperlink>
          </w:p>
          <w:p w14:paraId="52D825A4" w14:textId="37C8B6F0" w:rsidR="0094160C" w:rsidRDefault="00070229" w:rsidP="00AF53F9">
            <w:pPr>
              <w:pStyle w:val="ListParagraph"/>
              <w:numPr>
                <w:ilvl w:val="0"/>
                <w:numId w:val="5"/>
              </w:numPr>
            </w:pPr>
            <w:hyperlink r:id="rId31">
              <w:r w:rsidR="24DE2E0C" w:rsidRPr="695344FD">
                <w:rPr>
                  <w:rStyle w:val="Hyperlink"/>
                </w:rPr>
                <w:t>Kitchenette Cleaning Check List</w:t>
              </w:r>
            </w:hyperlink>
          </w:p>
          <w:p w14:paraId="5F263619" w14:textId="73C8EC7A" w:rsidR="0094160C" w:rsidRDefault="00070229" w:rsidP="00AF53F9">
            <w:pPr>
              <w:pStyle w:val="ListParagraph"/>
              <w:numPr>
                <w:ilvl w:val="0"/>
                <w:numId w:val="5"/>
              </w:numPr>
            </w:pPr>
            <w:hyperlink r:id="rId32">
              <w:r w:rsidR="3FE7A103" w:rsidRPr="695344FD">
                <w:rPr>
                  <w:rStyle w:val="Hyperlink"/>
                </w:rPr>
                <w:t>Front Entrance</w:t>
              </w:r>
              <w:r w:rsidR="4B1B5012" w:rsidRPr="695344FD">
                <w:rPr>
                  <w:rStyle w:val="Hyperlink"/>
                </w:rPr>
                <w:t xml:space="preserve"> with Cleaning</w:t>
              </w:r>
              <w:r w:rsidR="29C9F6EF" w:rsidRPr="695344FD">
                <w:rPr>
                  <w:rStyle w:val="Hyperlink"/>
                </w:rPr>
                <w:t xml:space="preserve"> Materials and</w:t>
              </w:r>
              <w:r w:rsidR="4B1B5012" w:rsidRPr="695344FD">
                <w:rPr>
                  <w:rStyle w:val="Hyperlink"/>
                </w:rPr>
                <w:t xml:space="preserve"> </w:t>
              </w:r>
              <w:r w:rsidR="6EBCB567" w:rsidRPr="695344FD">
                <w:rPr>
                  <w:rStyle w:val="Hyperlink"/>
                </w:rPr>
                <w:t>Ins</w:t>
              </w:r>
              <w:r w:rsidR="5FAF3551" w:rsidRPr="695344FD">
                <w:rPr>
                  <w:rStyle w:val="Hyperlink"/>
                </w:rPr>
                <w:t>tructions</w:t>
              </w:r>
            </w:hyperlink>
            <w:r w:rsidR="457CB5C6">
              <w:t xml:space="preserve"> </w:t>
            </w:r>
          </w:p>
          <w:p w14:paraId="18B9DC7A" w14:textId="4FA6B378" w:rsidR="00BF68D4" w:rsidRDefault="2D67AC65" w:rsidP="695344FD">
            <w:pPr>
              <w:pStyle w:val="ListParagraph"/>
              <w:numPr>
                <w:ilvl w:val="0"/>
                <w:numId w:val="5"/>
              </w:numPr>
            </w:pPr>
            <w:r>
              <w:t>Cleaning/Disinfecting materials located in CIRAS Conference Room/Copier Area/Kitchen Sink/Front Entrance</w:t>
            </w:r>
          </w:p>
          <w:p w14:paraId="6A1295B9" w14:textId="11D743B8" w:rsidR="00BF68D4" w:rsidRDefault="00070229" w:rsidP="695344FD">
            <w:pPr>
              <w:pStyle w:val="ListParagraph"/>
              <w:numPr>
                <w:ilvl w:val="0"/>
                <w:numId w:val="5"/>
              </w:numPr>
            </w:pPr>
            <w:hyperlink r:id="rId33">
              <w:r w:rsidR="19975FCD" w:rsidRPr="695344FD">
                <w:rPr>
                  <w:rStyle w:val="Hyperlink"/>
                </w:rPr>
                <w:t>Plastic Sleeve and Dry Erase Marker with Daily Cleaning Checklist for each Staff Member</w:t>
              </w:r>
            </w:hyperlink>
            <w:r w:rsidR="19975FCD">
              <w:t xml:space="preserve"> </w:t>
            </w:r>
          </w:p>
          <w:p w14:paraId="6D7BEB12" w14:textId="7BD56376" w:rsidR="00BF68D4" w:rsidRDefault="2B9E3E82" w:rsidP="695344FD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Cleaning supplies </w:t>
            </w:r>
            <w:r w:rsidR="00B77E7F">
              <w:t>– (</w:t>
            </w:r>
            <w:r w:rsidR="00D75064">
              <w:t>30-day</w:t>
            </w:r>
            <w:r>
              <w:t xml:space="preserve"> supply at all times)</w:t>
            </w:r>
          </w:p>
          <w:p w14:paraId="0D12208F" w14:textId="195F98CF" w:rsidR="00C14F22" w:rsidRDefault="00EA53BD" w:rsidP="695344FD">
            <w:pPr>
              <w:pStyle w:val="ListParagraph"/>
              <w:numPr>
                <w:ilvl w:val="0"/>
                <w:numId w:val="5"/>
              </w:numPr>
            </w:pPr>
            <w:r>
              <w:t>We will have a process checklist on all whiteboards where people</w:t>
            </w:r>
            <w:r w:rsidR="000D5FAB">
              <w:t xml:space="preserve"> verify morning and afternoon cleaning.</w:t>
            </w:r>
          </w:p>
          <w:p w14:paraId="489550CE" w14:textId="3C90A9CE" w:rsidR="00DF35F8" w:rsidRDefault="00403CE5" w:rsidP="695344FD">
            <w:pPr>
              <w:pStyle w:val="ListParagraph"/>
              <w:numPr>
                <w:ilvl w:val="0"/>
                <w:numId w:val="5"/>
              </w:numPr>
            </w:pPr>
            <w:r>
              <w:t xml:space="preserve">Process Audit: On a weekly basis, CIRAS leadership will perform a walkthrough to verify </w:t>
            </w:r>
            <w:r w:rsidR="000D5FAB">
              <w:t>process checklist. Results will be communicated with all CIRAS.</w:t>
            </w:r>
          </w:p>
          <w:p w14:paraId="5EA08850" w14:textId="206A37EA" w:rsidR="00E9224F" w:rsidRPr="006765A5" w:rsidRDefault="00E9224F" w:rsidP="007D3BC1"/>
        </w:tc>
        <w:tc>
          <w:tcPr>
            <w:tcW w:w="4675" w:type="dxa"/>
            <w:gridSpan w:val="2"/>
          </w:tcPr>
          <w:p w14:paraId="4F9A58FA" w14:textId="77777777" w:rsidR="0045006B" w:rsidRDefault="0045006B" w:rsidP="00AF53F9">
            <w:r w:rsidRPr="41E91EB6">
              <w:rPr>
                <w:b/>
                <w:bCs/>
              </w:rPr>
              <w:lastRenderedPageBreak/>
              <w:t>Process: All other facilities</w:t>
            </w:r>
          </w:p>
          <w:p w14:paraId="328940F9" w14:textId="16D98872" w:rsidR="0045006B" w:rsidRPr="006765A5" w:rsidRDefault="5F681817" w:rsidP="10D42F68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>
              <w:t>Know facility cleaning cycle</w:t>
            </w:r>
          </w:p>
          <w:p w14:paraId="6C80D2BA" w14:textId="737776B0" w:rsidR="0F8965A1" w:rsidRDefault="0F8965A1" w:rsidP="021CFE8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 w:rsidRPr="021CFE8D">
              <w:rPr>
                <w:rFonts w:ascii="Calibri" w:eastAsia="Calibri" w:hAnsi="Calibri" w:cs="Calibri"/>
                <w:color w:val="000000"/>
              </w:rPr>
              <w:t xml:space="preserve">Each person </w:t>
            </w:r>
            <w:r w:rsidR="044351C9" w:rsidRPr="2E45B0D5">
              <w:rPr>
                <w:rFonts w:ascii="Calibri" w:eastAsia="Calibri" w:hAnsi="Calibri" w:cs="Calibri"/>
                <w:color w:val="000000"/>
              </w:rPr>
              <w:t>has</w:t>
            </w:r>
            <w:r w:rsidRPr="021CFE8D">
              <w:rPr>
                <w:rFonts w:ascii="Calibri" w:eastAsia="Calibri" w:hAnsi="Calibri" w:cs="Calibri"/>
                <w:color w:val="000000"/>
              </w:rPr>
              <w:t xml:space="preserve"> a daily checklist</w:t>
            </w:r>
            <w:r w:rsidR="1D958F2B" w:rsidRPr="021CFE8D">
              <w:rPr>
                <w:rFonts w:ascii="Calibri" w:eastAsia="Calibri" w:hAnsi="Calibri" w:cs="Calibri"/>
                <w:color w:val="000000"/>
              </w:rPr>
              <w:t xml:space="preserve"> including personal area cleaning, mask</w:t>
            </w:r>
            <w:r w:rsidR="6999A0ED" w:rsidRPr="021CFE8D">
              <w:rPr>
                <w:rFonts w:ascii="Calibri" w:eastAsia="Calibri" w:hAnsi="Calibri" w:cs="Calibri"/>
                <w:color w:val="000000"/>
              </w:rPr>
              <w:t xml:space="preserve"> availability, site specific needs.</w:t>
            </w:r>
          </w:p>
          <w:p w14:paraId="63FC019F" w14:textId="3AA4A998" w:rsidR="00E9224F" w:rsidRPr="006765A5" w:rsidRDefault="00070229" w:rsidP="00A83E01">
            <w:pPr>
              <w:pStyle w:val="ListParagraph"/>
              <w:spacing w:line="259" w:lineRule="auto"/>
              <w:ind w:left="430"/>
            </w:pPr>
            <w:hyperlink r:id="rId34" w:history="1">
              <w:r w:rsidR="0927993C" w:rsidRPr="008F70EF">
                <w:rPr>
                  <w:rStyle w:val="Hyperlink"/>
                </w:rPr>
                <w:t xml:space="preserve">General </w:t>
              </w:r>
              <w:r w:rsidR="01E2D7FF" w:rsidRPr="008F70EF">
                <w:rPr>
                  <w:rStyle w:val="Hyperlink"/>
                </w:rPr>
                <w:t>Remote Office</w:t>
              </w:r>
              <w:r w:rsidR="6A82AE8B" w:rsidRPr="008F70EF">
                <w:rPr>
                  <w:rStyle w:val="Hyperlink"/>
                </w:rPr>
                <w:t xml:space="preserve"> Checklist</w:t>
              </w:r>
            </w:hyperlink>
          </w:p>
          <w:p w14:paraId="55D0BC7A" w14:textId="0567E134" w:rsidR="00E9224F" w:rsidRPr="006765A5" w:rsidRDefault="00E9224F" w:rsidP="00A83E01">
            <w:pPr>
              <w:pStyle w:val="ListParagraph"/>
              <w:spacing w:line="259" w:lineRule="auto"/>
              <w:ind w:left="430"/>
            </w:pPr>
          </w:p>
          <w:p w14:paraId="12E3E57F" w14:textId="7BDC1AE5" w:rsidR="00E9224F" w:rsidRPr="006765A5" w:rsidRDefault="00E9224F" w:rsidP="00A83E01">
            <w:pPr>
              <w:pStyle w:val="ListParagraph"/>
              <w:spacing w:line="259" w:lineRule="auto"/>
              <w:ind w:left="430"/>
            </w:pPr>
          </w:p>
        </w:tc>
      </w:tr>
    </w:tbl>
    <w:p w14:paraId="14078CBC" w14:textId="77777777" w:rsidR="00163047" w:rsidRPr="00163047" w:rsidRDefault="00163047" w:rsidP="00163047">
      <w:pPr>
        <w:spacing w:after="0"/>
      </w:pPr>
    </w:p>
    <w:p w14:paraId="00AED255" w14:textId="4B2B8C6D" w:rsidR="00163047" w:rsidRPr="00163047" w:rsidRDefault="00163047" w:rsidP="001630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080"/>
        <w:gridCol w:w="3595"/>
      </w:tblGrid>
      <w:tr w:rsidR="0045006B" w14:paraId="29D94ED6" w14:textId="77777777" w:rsidTr="52EFE834">
        <w:tc>
          <w:tcPr>
            <w:tcW w:w="5755" w:type="dxa"/>
            <w:gridSpan w:val="2"/>
          </w:tcPr>
          <w:p w14:paraId="1C198CF3" w14:textId="60B714A7" w:rsidR="0045006B" w:rsidRPr="00163047" w:rsidRDefault="0045006B" w:rsidP="00AF53F9">
            <w:pPr>
              <w:rPr>
                <w:b/>
                <w:bCs/>
              </w:rPr>
            </w:pPr>
            <w:r w:rsidRPr="41E91EB6">
              <w:rPr>
                <w:b/>
                <w:bCs/>
              </w:rPr>
              <w:t xml:space="preserve">Strategy:  </w:t>
            </w:r>
            <w:r w:rsidR="00843B64" w:rsidRPr="00163047">
              <w:t>Implement facility modifications</w:t>
            </w:r>
          </w:p>
        </w:tc>
        <w:tc>
          <w:tcPr>
            <w:tcW w:w="3595" w:type="dxa"/>
          </w:tcPr>
          <w:p w14:paraId="1B410E96" w14:textId="3CC5B033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Lead:</w:t>
            </w:r>
            <w:r w:rsidR="001D4615">
              <w:rPr>
                <w:b/>
                <w:bCs/>
              </w:rPr>
              <w:t xml:space="preserve"> Halie / Paul</w:t>
            </w:r>
          </w:p>
        </w:tc>
      </w:tr>
      <w:tr w:rsidR="0045006B" w14:paraId="6FDD01DC" w14:textId="77777777" w:rsidTr="52EFE834">
        <w:tc>
          <w:tcPr>
            <w:tcW w:w="4675" w:type="dxa"/>
          </w:tcPr>
          <w:p w14:paraId="10B22004" w14:textId="77777777" w:rsidR="0045006B" w:rsidRDefault="0045006B" w:rsidP="00AF53F9">
            <w:r w:rsidRPr="00E27631">
              <w:rPr>
                <w:b/>
                <w:bCs/>
              </w:rPr>
              <w:t>Process: Collaboration Place &amp; Digital Lab</w:t>
            </w:r>
          </w:p>
          <w:p w14:paraId="50BA1721" w14:textId="788D794C" w:rsidR="0048717A" w:rsidRDefault="0077630A" w:rsidP="00AF53F9">
            <w:pPr>
              <w:pStyle w:val="ListParagraph"/>
              <w:numPr>
                <w:ilvl w:val="0"/>
                <w:numId w:val="5"/>
              </w:numPr>
            </w:pPr>
            <w:r>
              <w:t>Reviewed HVAC processes to ensure that filters are being changed regularly</w:t>
            </w:r>
            <w:r w:rsidR="0007752A">
              <w:t xml:space="preserve">. Fresh air rates are limited by system, air </w:t>
            </w:r>
            <w:r w:rsidR="00811668">
              <w:t>return is through the ceiling (which minimizes cross-</w:t>
            </w:r>
            <w:r w:rsidR="00A52551">
              <w:t>office contamination). As temperatures rise, less fresh air will be brought in to maintain ambient temps.</w:t>
            </w:r>
          </w:p>
          <w:p w14:paraId="3DFBBA96" w14:textId="0CAF7709" w:rsidR="0048717A" w:rsidRPr="006765A5" w:rsidRDefault="0048717A" w:rsidP="00AF53F9">
            <w:pPr>
              <w:pStyle w:val="ListParagraph"/>
              <w:numPr>
                <w:ilvl w:val="0"/>
                <w:numId w:val="5"/>
              </w:numPr>
            </w:pPr>
            <w:r>
              <w:t xml:space="preserve">Stand with hands sanitizer </w:t>
            </w:r>
            <w:r w:rsidR="00C3397F">
              <w:t>–</w:t>
            </w:r>
            <w:r>
              <w:t xml:space="preserve"> </w:t>
            </w:r>
            <w:r w:rsidR="00C3397F">
              <w:t>inside and outside of the main door</w:t>
            </w:r>
            <w:r w:rsidR="000D7BBC">
              <w:t xml:space="preserve"> </w:t>
            </w:r>
          </w:p>
          <w:p w14:paraId="1C82FCBE" w14:textId="078D1908" w:rsidR="0048717A" w:rsidRPr="006765A5" w:rsidRDefault="0048717A" w:rsidP="000D5FAB">
            <w:pPr>
              <w:pStyle w:val="ListParagraph"/>
            </w:pPr>
          </w:p>
        </w:tc>
        <w:tc>
          <w:tcPr>
            <w:tcW w:w="4675" w:type="dxa"/>
            <w:gridSpan w:val="2"/>
          </w:tcPr>
          <w:p w14:paraId="6826BCD8" w14:textId="77777777" w:rsidR="0045006B" w:rsidRDefault="0045006B" w:rsidP="00AF53F9">
            <w:r w:rsidRPr="41E91EB6">
              <w:rPr>
                <w:b/>
                <w:bCs/>
              </w:rPr>
              <w:t>Process: All other facilities</w:t>
            </w:r>
          </w:p>
          <w:p w14:paraId="1944B29C" w14:textId="47F3B462" w:rsidR="41E91EB6" w:rsidRDefault="7358652E" w:rsidP="10D42F68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>
              <w:t>Understand ability to limit access to your office</w:t>
            </w:r>
            <w:r w:rsidR="008F70EF">
              <w:t>, keep</w:t>
            </w:r>
            <w:r>
              <w:t xml:space="preserve"> door</w:t>
            </w:r>
            <w:r w:rsidR="008F70EF">
              <w:t xml:space="preserve"> closed as much as possible.</w:t>
            </w:r>
          </w:p>
          <w:p w14:paraId="6B5BF275" w14:textId="3CEE0B41" w:rsidR="008F70EF" w:rsidRDefault="008F70EF" w:rsidP="10D42F68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>
              <w:t>If available, open window for fresh air.</w:t>
            </w:r>
          </w:p>
          <w:p w14:paraId="7C38993E" w14:textId="76BBD3D1" w:rsidR="41E91EB6" w:rsidRDefault="7358652E" w:rsidP="10D42F68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>
              <w:t>Understand route to your office and best way to get there</w:t>
            </w:r>
            <w:r w:rsidR="008F70EF">
              <w:t xml:space="preserve">. </w:t>
            </w:r>
            <w:hyperlink r:id="rId35" w:history="1">
              <w:r w:rsidR="008F70EF" w:rsidRPr="008F70EF">
                <w:rPr>
                  <w:rStyle w:val="Hyperlink"/>
                </w:rPr>
                <w:t xml:space="preserve"> Public Spaces Best Practice</w:t>
              </w:r>
            </w:hyperlink>
          </w:p>
          <w:p w14:paraId="6756C2AB" w14:textId="0DFA4C0C" w:rsidR="008F70EF" w:rsidRDefault="008F70EF" w:rsidP="652C8A4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>
              <w:t>Have hand sanitizer and cleaning supplies available.</w:t>
            </w:r>
          </w:p>
          <w:p w14:paraId="202BEEA5" w14:textId="67170003" w:rsidR="7E4E9204" w:rsidRDefault="00070229" w:rsidP="652C8A4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hyperlink r:id="rId36">
              <w:r w:rsidR="7E4E9204" w:rsidRPr="652C8A45">
                <w:rPr>
                  <w:rStyle w:val="Hyperlink"/>
                </w:rPr>
                <w:t>List of remote listed offices (off campus only)</w:t>
              </w:r>
            </w:hyperlink>
          </w:p>
          <w:p w14:paraId="5CB0BA19" w14:textId="77777777" w:rsidR="00156F51" w:rsidRDefault="00156F51" w:rsidP="00156F5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>
              <w:t>Questions to ask your facility manager:</w:t>
            </w:r>
          </w:p>
          <w:p w14:paraId="02E0345E" w14:textId="77777777" w:rsidR="00156F51" w:rsidRDefault="00156F51" w:rsidP="00156F51">
            <w:pPr>
              <w:pStyle w:val="ListParagraph"/>
              <w:numPr>
                <w:ilvl w:val="1"/>
                <w:numId w:val="6"/>
              </w:numPr>
              <w:spacing w:line="259" w:lineRule="auto"/>
              <w:ind w:left="792" w:hanging="180"/>
            </w:pPr>
            <w:r>
              <w:t>Have you increased fresh air flow?</w:t>
            </w:r>
          </w:p>
          <w:p w14:paraId="339931A7" w14:textId="552E4B33" w:rsidR="6A14BF90" w:rsidRDefault="24F35D40" w:rsidP="2702808D">
            <w:pPr>
              <w:pStyle w:val="ListParagraph"/>
              <w:numPr>
                <w:ilvl w:val="1"/>
                <w:numId w:val="6"/>
              </w:numPr>
              <w:spacing w:line="259" w:lineRule="auto"/>
              <w:ind w:left="792" w:hanging="180"/>
            </w:pPr>
            <w:r>
              <w:t>Cleaning cycle of public spaces (rest rooms, entryways...)</w:t>
            </w:r>
          </w:p>
          <w:p w14:paraId="60F1D0D6" w14:textId="41DAA6AB" w:rsidR="652C8A45" w:rsidRDefault="652C8A45" w:rsidP="652C8A45">
            <w:pPr>
              <w:spacing w:line="259" w:lineRule="auto"/>
              <w:ind w:left="720"/>
            </w:pPr>
          </w:p>
          <w:p w14:paraId="5C678983" w14:textId="73A65229" w:rsidR="652C8A45" w:rsidRDefault="652C8A45" w:rsidP="652C8A45">
            <w:pPr>
              <w:spacing w:line="259" w:lineRule="auto"/>
              <w:ind w:left="612" w:hanging="180"/>
            </w:pPr>
          </w:p>
          <w:p w14:paraId="44DB2F79" w14:textId="6F23875A" w:rsidR="41E91EB6" w:rsidRDefault="41E91EB6" w:rsidP="2702808D">
            <w:pPr>
              <w:spacing w:line="259" w:lineRule="auto"/>
              <w:ind w:left="70"/>
            </w:pPr>
          </w:p>
          <w:p w14:paraId="55E5E708" w14:textId="77777777" w:rsidR="0045006B" w:rsidRPr="006765A5" w:rsidRDefault="0045006B" w:rsidP="00AF53F9"/>
        </w:tc>
      </w:tr>
      <w:tr w:rsidR="008F70EF" w14:paraId="0E7D3414" w14:textId="77777777" w:rsidTr="652C8A45">
        <w:tc>
          <w:tcPr>
            <w:tcW w:w="4675" w:type="dxa"/>
          </w:tcPr>
          <w:p w14:paraId="08875257" w14:textId="77777777" w:rsidR="008F70EF" w:rsidRPr="00E27631" w:rsidRDefault="008F70EF" w:rsidP="00AF53F9">
            <w:pPr>
              <w:rPr>
                <w:b/>
                <w:bCs/>
              </w:rPr>
            </w:pPr>
          </w:p>
        </w:tc>
        <w:tc>
          <w:tcPr>
            <w:tcW w:w="4675" w:type="dxa"/>
            <w:gridSpan w:val="2"/>
          </w:tcPr>
          <w:p w14:paraId="4A6E8F53" w14:textId="77777777" w:rsidR="008F70EF" w:rsidRPr="41E91EB6" w:rsidRDefault="008F70EF" w:rsidP="00AF53F9">
            <w:pPr>
              <w:rPr>
                <w:b/>
                <w:bCs/>
              </w:rPr>
            </w:pPr>
          </w:p>
        </w:tc>
      </w:tr>
    </w:tbl>
    <w:p w14:paraId="4DC7A5AD" w14:textId="77777777" w:rsidR="00163047" w:rsidRPr="00163047" w:rsidRDefault="00163047" w:rsidP="00163047">
      <w:pPr>
        <w:spacing w:after="0"/>
      </w:pPr>
    </w:p>
    <w:p w14:paraId="7F2BAA6C" w14:textId="056A3C8D" w:rsidR="00163047" w:rsidRPr="00163047" w:rsidRDefault="00163047" w:rsidP="001630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080"/>
        <w:gridCol w:w="3595"/>
      </w:tblGrid>
      <w:tr w:rsidR="0045006B" w14:paraId="0AB97594" w14:textId="77777777" w:rsidTr="41E91EB6">
        <w:tc>
          <w:tcPr>
            <w:tcW w:w="5755" w:type="dxa"/>
            <w:gridSpan w:val="2"/>
          </w:tcPr>
          <w:p w14:paraId="0C9D3A9A" w14:textId="57A1AE56" w:rsidR="0045006B" w:rsidRPr="00163047" w:rsidRDefault="0045006B" w:rsidP="00AF53F9">
            <w:pPr>
              <w:rPr>
                <w:b/>
                <w:bCs/>
              </w:rPr>
            </w:pPr>
            <w:r w:rsidRPr="41E91EB6">
              <w:rPr>
                <w:b/>
                <w:bCs/>
              </w:rPr>
              <w:t xml:space="preserve">Strategy:  </w:t>
            </w:r>
            <w:r w:rsidR="00913321" w:rsidRPr="00163047">
              <w:t>Ensure good hygiene practices</w:t>
            </w:r>
          </w:p>
        </w:tc>
        <w:tc>
          <w:tcPr>
            <w:tcW w:w="3595" w:type="dxa"/>
          </w:tcPr>
          <w:p w14:paraId="06DDEC28" w14:textId="50920231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Lead:</w:t>
            </w:r>
            <w:r w:rsidR="00D8676E">
              <w:rPr>
                <w:b/>
                <w:bCs/>
              </w:rPr>
              <w:t xml:space="preserve"> Mary</w:t>
            </w:r>
          </w:p>
        </w:tc>
      </w:tr>
      <w:tr w:rsidR="0045006B" w14:paraId="2F8A360B" w14:textId="77777777" w:rsidTr="41E91EB6">
        <w:tc>
          <w:tcPr>
            <w:tcW w:w="4675" w:type="dxa"/>
          </w:tcPr>
          <w:p w14:paraId="0AEE63A9" w14:textId="77777777" w:rsidR="00651351" w:rsidRDefault="00651351" w:rsidP="00651351">
            <w:r w:rsidRPr="00E27631">
              <w:rPr>
                <w:b/>
                <w:bCs/>
              </w:rPr>
              <w:t>Process: Collaboration Place &amp; Digital Lab</w:t>
            </w:r>
          </w:p>
          <w:p w14:paraId="1E4BF801" w14:textId="4D346F48" w:rsidR="03932103" w:rsidRDefault="03932103" w:rsidP="4AE832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Encourage staff to continue working from home if possible. </w:t>
            </w:r>
          </w:p>
          <w:p w14:paraId="7671F4BA" w14:textId="68EF26F4" w:rsidR="00651351" w:rsidRDefault="72FE627F" w:rsidP="00651351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Send a monthly email to all staff with </w:t>
            </w:r>
            <w:r w:rsidR="00BC1403">
              <w:t xml:space="preserve">reminders </w:t>
            </w:r>
            <w:r>
              <w:t>on</w:t>
            </w:r>
            <w:r w:rsidR="00651351">
              <w:t xml:space="preserve"> how the virus spreads</w:t>
            </w:r>
            <w:r w:rsidR="5F384D83">
              <w:t>, and ways staff can protect themselve</w:t>
            </w:r>
            <w:r w:rsidR="00D0335D">
              <w:t>s</w:t>
            </w:r>
            <w:r w:rsidR="5F384D83">
              <w:t xml:space="preserve"> through good hygiene</w:t>
            </w:r>
            <w:r w:rsidR="185CABD9">
              <w:t xml:space="preserve"> and preventative steps</w:t>
            </w:r>
            <w:r w:rsidR="5F384D83">
              <w:t>.</w:t>
            </w:r>
            <w:r w:rsidR="00651351">
              <w:t xml:space="preserve"> </w:t>
            </w:r>
            <w:r w:rsidR="5DF7A1DE">
              <w:t xml:space="preserve"> This email will also include the following reminders: Do not share equipment or office supplies with ou</w:t>
            </w:r>
            <w:r w:rsidR="001967FD">
              <w:t>t</w:t>
            </w:r>
            <w:r w:rsidR="5DF7A1DE">
              <w:t xml:space="preserve"> </w:t>
            </w:r>
            <w:r w:rsidR="5DF7A1DE">
              <w:lastRenderedPageBreak/>
              <w:t>first cleaning it off before an</w:t>
            </w:r>
            <w:r w:rsidR="1C63CEB5">
              <w:t>d after its use</w:t>
            </w:r>
            <w:r w:rsidR="593B866C">
              <w:t>.</w:t>
            </w:r>
          </w:p>
          <w:p w14:paraId="35F2F9A2" w14:textId="1836DC3B" w:rsidR="593B866C" w:rsidRDefault="593B866C" w:rsidP="4AE832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Employees will not be allowed to checkout ‘extra’ equipment or the rental car. Special circumstances will be </w:t>
            </w:r>
            <w:r w:rsidR="13D6CFAC">
              <w:t>discussed</w:t>
            </w:r>
            <w:r>
              <w:t xml:space="preserve"> on a case by case basis. </w:t>
            </w:r>
          </w:p>
          <w:p w14:paraId="552C3038" w14:textId="0DFDB561" w:rsidR="00651351" w:rsidRDefault="008F03E0" w:rsidP="00651351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H</w:t>
            </w:r>
            <w:r w:rsidR="00651351">
              <w:t>ygiene guidelines/</w:t>
            </w:r>
            <w:r w:rsidR="2A1529BA">
              <w:t>posters will</w:t>
            </w:r>
            <w:r>
              <w:t xml:space="preserve"> be posted </w:t>
            </w:r>
            <w:r w:rsidR="00651351">
              <w:t xml:space="preserve">throughout the office and building. </w:t>
            </w:r>
          </w:p>
          <w:p w14:paraId="1B42A7BE" w14:textId="58FD7EB5" w:rsidR="00651351" w:rsidRDefault="008F03E0" w:rsidP="00651351">
            <w:pPr>
              <w:pStyle w:val="ListParagraph"/>
              <w:numPr>
                <w:ilvl w:val="0"/>
                <w:numId w:val="5"/>
              </w:numPr>
            </w:pPr>
            <w:r>
              <w:t>H</w:t>
            </w:r>
            <w:r w:rsidR="00651351">
              <w:t xml:space="preserve">and sanitizer </w:t>
            </w:r>
            <w:r>
              <w:t>will be placed</w:t>
            </w:r>
            <w:r w:rsidR="00131846">
              <w:t xml:space="preserve"> at all </w:t>
            </w:r>
            <w:r w:rsidR="1F8CC2C7">
              <w:t xml:space="preserve">entry points to office, in the kitchen, near the copy machine, the mailboxes, and </w:t>
            </w:r>
            <w:r w:rsidR="51853F36">
              <w:t xml:space="preserve">made available to all staff for their offices. </w:t>
            </w:r>
          </w:p>
          <w:p w14:paraId="7395F1AB" w14:textId="4A27D224" w:rsidR="5D9260F4" w:rsidRDefault="5D9260F4" w:rsidP="4AE832D9">
            <w:pPr>
              <w:pStyle w:val="ListParagraph"/>
              <w:numPr>
                <w:ilvl w:val="0"/>
                <w:numId w:val="5"/>
              </w:numPr>
            </w:pPr>
            <w:r>
              <w:t>Give instructions on how to open and close doors in a way that will reduce spread of germs.</w:t>
            </w:r>
          </w:p>
          <w:p w14:paraId="46E92D67" w14:textId="5F7EE4E8" w:rsidR="00153A02" w:rsidRPr="006765A5" w:rsidRDefault="00153A02" w:rsidP="4AE832D9">
            <w:pPr>
              <w:spacing w:after="160" w:line="259" w:lineRule="auto"/>
            </w:pPr>
          </w:p>
        </w:tc>
        <w:tc>
          <w:tcPr>
            <w:tcW w:w="4675" w:type="dxa"/>
            <w:gridSpan w:val="2"/>
          </w:tcPr>
          <w:p w14:paraId="7A7F961E" w14:textId="77777777" w:rsidR="0045006B" w:rsidRDefault="0045006B" w:rsidP="00AF53F9">
            <w:r w:rsidRPr="41E91EB6">
              <w:rPr>
                <w:b/>
                <w:bCs/>
              </w:rPr>
              <w:lastRenderedPageBreak/>
              <w:t>Process: All other facilities</w:t>
            </w:r>
          </w:p>
          <w:p w14:paraId="36EEEC70" w14:textId="63403302" w:rsidR="41E91EB6" w:rsidRDefault="000D5FAB" w:rsidP="41E91EB6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>
              <w:t>Same as left.</w:t>
            </w:r>
          </w:p>
          <w:p w14:paraId="4F84AA68" w14:textId="77777777" w:rsidR="0045006B" w:rsidRPr="006765A5" w:rsidRDefault="0045006B" w:rsidP="00AF53F9"/>
        </w:tc>
      </w:tr>
    </w:tbl>
    <w:p w14:paraId="4935EEF7" w14:textId="77777777" w:rsidR="00163047" w:rsidRPr="00163047" w:rsidRDefault="00163047" w:rsidP="00163047">
      <w:pPr>
        <w:spacing w:after="0"/>
      </w:pPr>
    </w:p>
    <w:p w14:paraId="351D4BC7" w14:textId="0DB3980B" w:rsidR="00163047" w:rsidRPr="00163047" w:rsidRDefault="00163047" w:rsidP="001630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080"/>
        <w:gridCol w:w="3595"/>
      </w:tblGrid>
      <w:tr w:rsidR="0045006B" w14:paraId="5747E7AB" w14:textId="77777777" w:rsidTr="021CFE8D">
        <w:tc>
          <w:tcPr>
            <w:tcW w:w="5755" w:type="dxa"/>
            <w:gridSpan w:val="2"/>
          </w:tcPr>
          <w:p w14:paraId="64480ACD" w14:textId="3DDC9837" w:rsidR="0045006B" w:rsidRPr="00163047" w:rsidRDefault="0045006B" w:rsidP="00AF53F9">
            <w:pPr>
              <w:rPr>
                <w:b/>
                <w:bCs/>
              </w:rPr>
            </w:pPr>
            <w:r w:rsidRPr="41E91EB6">
              <w:rPr>
                <w:b/>
                <w:bCs/>
              </w:rPr>
              <w:t xml:space="preserve">Strategy:  </w:t>
            </w:r>
            <w:r w:rsidR="00913321" w:rsidRPr="00163047">
              <w:t>Use proper PPE</w:t>
            </w:r>
          </w:p>
        </w:tc>
        <w:tc>
          <w:tcPr>
            <w:tcW w:w="3595" w:type="dxa"/>
          </w:tcPr>
          <w:p w14:paraId="3AD34D43" w14:textId="691944CF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Lead:</w:t>
            </w:r>
            <w:r w:rsidR="00416AC2">
              <w:rPr>
                <w:b/>
                <w:bCs/>
              </w:rPr>
              <w:t xml:space="preserve"> Paul</w:t>
            </w:r>
          </w:p>
        </w:tc>
      </w:tr>
      <w:tr w:rsidR="0045006B" w14:paraId="791867A3" w14:textId="77777777" w:rsidTr="021CFE8D">
        <w:tc>
          <w:tcPr>
            <w:tcW w:w="4675" w:type="dxa"/>
          </w:tcPr>
          <w:p w14:paraId="7C8F6D46" w14:textId="77777777" w:rsidR="0045006B" w:rsidRDefault="0045006B" w:rsidP="00AF53F9">
            <w:r w:rsidRPr="00E27631">
              <w:rPr>
                <w:b/>
                <w:bCs/>
              </w:rPr>
              <w:t>Process: Collaboration Place &amp; Digital Lab</w:t>
            </w:r>
          </w:p>
          <w:p w14:paraId="3DDF5E5C" w14:textId="35DD0C9B" w:rsidR="00B8593D" w:rsidRDefault="003A50BF" w:rsidP="000D5FAB">
            <w:pPr>
              <w:pStyle w:val="ListParagraph"/>
              <w:numPr>
                <w:ilvl w:val="0"/>
                <w:numId w:val="5"/>
              </w:numPr>
            </w:pPr>
            <w:r>
              <w:t xml:space="preserve">Cloth face coverings </w:t>
            </w:r>
            <w:r w:rsidR="00403CFE">
              <w:t xml:space="preserve">are required at all times in </w:t>
            </w:r>
            <w:r w:rsidR="00B8593D">
              <w:t xml:space="preserve">common areas of </w:t>
            </w:r>
            <w:r w:rsidR="002C2DA9">
              <w:t xml:space="preserve">office </w:t>
            </w:r>
            <w:r w:rsidR="00B8593D">
              <w:t xml:space="preserve">and when social distancing is not possible. </w:t>
            </w:r>
          </w:p>
          <w:p w14:paraId="7C3957DE" w14:textId="7EBD44D7" w:rsidR="003B75E5" w:rsidRDefault="003B75E5" w:rsidP="000D5FAB">
            <w:pPr>
              <w:pStyle w:val="ListParagraph"/>
              <w:numPr>
                <w:ilvl w:val="0"/>
                <w:numId w:val="5"/>
              </w:numPr>
            </w:pPr>
            <w:r>
              <w:t xml:space="preserve">Proper wearing, removal, and use: </w:t>
            </w:r>
            <w:hyperlink r:id="rId37">
              <w:r w:rsidR="454D4927" w:rsidRPr="652C8A45">
                <w:rPr>
                  <w:rStyle w:val="Hyperlink"/>
                </w:rPr>
                <w:t>(Proper Mask Use Video)</w:t>
              </w:r>
            </w:hyperlink>
          </w:p>
          <w:p w14:paraId="536BE422" w14:textId="31E5BBAA" w:rsidR="0045006B" w:rsidRDefault="7FEBECD0" w:rsidP="000D5FAB">
            <w:pPr>
              <w:pStyle w:val="ListParagraph"/>
              <w:numPr>
                <w:ilvl w:val="0"/>
                <w:numId w:val="5"/>
              </w:numPr>
            </w:pPr>
            <w:r>
              <w:t>CIRAS</w:t>
            </w:r>
            <w:r w:rsidR="002C2DA9">
              <w:t xml:space="preserve"> will provide </w:t>
            </w:r>
            <w:r w:rsidR="68244C31">
              <w:t xml:space="preserve">two </w:t>
            </w:r>
            <w:r w:rsidR="0043358E">
              <w:t xml:space="preserve">coverings </w:t>
            </w:r>
            <w:r w:rsidR="21EA456A">
              <w:t>f</w:t>
            </w:r>
            <w:r w:rsidR="7EB18D92">
              <w:t>or you</w:t>
            </w:r>
            <w:r w:rsidR="44604C5D">
              <w:t>r</w:t>
            </w:r>
            <w:r w:rsidR="7EB18D92">
              <w:t xml:space="preserve"> </w:t>
            </w:r>
            <w:r w:rsidR="002C2DA9">
              <w:t xml:space="preserve">use </w:t>
            </w:r>
            <w:r w:rsidR="7EB18D92">
              <w:t xml:space="preserve">– </w:t>
            </w:r>
            <w:r w:rsidR="6539D2D4">
              <w:t xml:space="preserve">if using </w:t>
            </w:r>
            <w:r w:rsidR="002C2DA9">
              <w:t xml:space="preserve">your own please make to </w:t>
            </w:r>
            <w:r w:rsidR="28A2044B">
              <w:t xml:space="preserve">review </w:t>
            </w:r>
            <w:r w:rsidR="002C2DA9">
              <w:t>best practice guidelines.</w:t>
            </w:r>
          </w:p>
          <w:p w14:paraId="5C399044" w14:textId="741DF47F" w:rsidR="4E23235B" w:rsidRDefault="4E23235B" w:rsidP="000D5FAB">
            <w:pPr>
              <w:pStyle w:val="ListParagraph"/>
              <w:numPr>
                <w:ilvl w:val="0"/>
                <w:numId w:val="5"/>
              </w:numPr>
            </w:pPr>
            <w:r>
              <w:t>Masks are to be washed periodically.</w:t>
            </w:r>
          </w:p>
          <w:p w14:paraId="3544290C" w14:textId="77777777" w:rsidR="00DD45B6" w:rsidRDefault="00DD45B6" w:rsidP="000D5FAB">
            <w:pPr>
              <w:pStyle w:val="ListParagraph"/>
              <w:numPr>
                <w:ilvl w:val="0"/>
                <w:numId w:val="5"/>
              </w:numPr>
            </w:pPr>
            <w:r>
              <w:t xml:space="preserve">Digital lab &amp; other labs – should perform their own assessment and use PPE </w:t>
            </w:r>
            <w:r w:rsidR="00287C76">
              <w:t>as appropriate</w:t>
            </w:r>
            <w:r w:rsidR="0043358E">
              <w:t xml:space="preserve"> with other safety precautions</w:t>
            </w:r>
            <w:r w:rsidR="00287C76">
              <w:t xml:space="preserve">. </w:t>
            </w:r>
            <w:r w:rsidR="5774C47B">
              <w:t xml:space="preserve"> Discussions with supervisor on substitute such as face </w:t>
            </w:r>
            <w:r w:rsidR="54FEDEED">
              <w:t>shields are</w:t>
            </w:r>
            <w:r w:rsidR="5774C47B">
              <w:t xml:space="preserve"> on an individual and </w:t>
            </w:r>
            <w:r w:rsidR="2FB9542C">
              <w:t>process-based approval</w:t>
            </w:r>
            <w:r w:rsidR="6E768337">
              <w:t>.</w:t>
            </w:r>
          </w:p>
          <w:p w14:paraId="12E77F4A" w14:textId="6A87DC7F" w:rsidR="000D5FAB" w:rsidRDefault="000D5FAB" w:rsidP="000D5FAB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 xml:space="preserve">Safe travel to work – gas stations, Public parking, etc.: </w:t>
            </w:r>
            <w:hyperlink r:id="rId38" w:history="1">
              <w:r w:rsidRPr="008F70EF">
                <w:rPr>
                  <w:rStyle w:val="Hyperlink"/>
                </w:rPr>
                <w:t xml:space="preserve"> Public Spaces Best Practice</w:t>
              </w:r>
            </w:hyperlink>
          </w:p>
          <w:p w14:paraId="256014B0" w14:textId="1B4B5D3A" w:rsidR="000D5FAB" w:rsidRPr="006765A5" w:rsidRDefault="000D5FAB" w:rsidP="000D5FAB">
            <w:pPr>
              <w:ind w:left="360"/>
            </w:pPr>
          </w:p>
        </w:tc>
        <w:tc>
          <w:tcPr>
            <w:tcW w:w="4675" w:type="dxa"/>
            <w:gridSpan w:val="2"/>
          </w:tcPr>
          <w:p w14:paraId="720659F5" w14:textId="77777777" w:rsidR="0045006B" w:rsidRDefault="0045006B" w:rsidP="00AF53F9">
            <w:r w:rsidRPr="41E91EB6">
              <w:rPr>
                <w:b/>
                <w:bCs/>
              </w:rPr>
              <w:t>Process: All other facilities</w:t>
            </w:r>
          </w:p>
          <w:p w14:paraId="7B591747" w14:textId="0A26CB10" w:rsidR="00A552EC" w:rsidRDefault="0CB47D1F" w:rsidP="021CFE8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>
              <w:t xml:space="preserve">Cloth face coverings are required at all times in common areas of office and when social distancing is not possible or close interactions possible. </w:t>
            </w:r>
            <w:r w:rsidR="4779072A">
              <w:t>Can remove mask per procedures</w:t>
            </w:r>
            <w:r w:rsidR="0DF0F0F0">
              <w:t xml:space="preserve"> when social distance can be maintained.</w:t>
            </w:r>
          </w:p>
          <w:p w14:paraId="736414A9" w14:textId="3042B8DE" w:rsidR="008F70EF" w:rsidRDefault="198EB210" w:rsidP="008F70E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30"/>
            </w:pPr>
            <w:r>
              <w:t>Safe travel to work – gas stations, Public parking, etc</w:t>
            </w:r>
            <w:r w:rsidR="000D5FAB">
              <w:t xml:space="preserve">.: </w:t>
            </w:r>
            <w:hyperlink r:id="rId39" w:history="1">
              <w:r w:rsidR="008F70EF" w:rsidRPr="008F70EF">
                <w:rPr>
                  <w:rStyle w:val="Hyperlink"/>
                </w:rPr>
                <w:t xml:space="preserve"> Public Spaces Best Practice</w:t>
              </w:r>
            </w:hyperlink>
          </w:p>
          <w:p w14:paraId="54DB5477" w14:textId="688ED32D" w:rsidR="00A552EC" w:rsidRDefault="00A552EC" w:rsidP="008F70EF">
            <w:pPr>
              <w:pStyle w:val="ListParagraph"/>
              <w:spacing w:line="259" w:lineRule="auto"/>
              <w:ind w:left="430"/>
            </w:pPr>
          </w:p>
          <w:p w14:paraId="7AC88161" w14:textId="77777777" w:rsidR="0045006B" w:rsidRPr="006765A5" w:rsidRDefault="0045006B" w:rsidP="00AF53F9"/>
        </w:tc>
      </w:tr>
    </w:tbl>
    <w:p w14:paraId="3FF0E729" w14:textId="77777777" w:rsidR="00163047" w:rsidRPr="00163047" w:rsidRDefault="00163047" w:rsidP="00163047">
      <w:pPr>
        <w:spacing w:after="0"/>
      </w:pPr>
    </w:p>
    <w:p w14:paraId="7556E6CA" w14:textId="765DC548" w:rsidR="0045006B" w:rsidRPr="00163047" w:rsidRDefault="0045006B" w:rsidP="001630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45006B" w14:paraId="4652DD6F" w14:textId="77777777" w:rsidTr="52EFE834">
        <w:tc>
          <w:tcPr>
            <w:tcW w:w="5755" w:type="dxa"/>
          </w:tcPr>
          <w:p w14:paraId="21E0D0D1" w14:textId="06664DCD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Strategy:</w:t>
            </w:r>
            <w:r>
              <w:rPr>
                <w:b/>
                <w:bCs/>
              </w:rPr>
              <w:t xml:space="preserve"> </w:t>
            </w:r>
            <w:r w:rsidR="00913321" w:rsidRPr="00163047">
              <w:t>Support employee wellness</w:t>
            </w:r>
          </w:p>
        </w:tc>
        <w:tc>
          <w:tcPr>
            <w:tcW w:w="3595" w:type="dxa"/>
          </w:tcPr>
          <w:p w14:paraId="48B79819" w14:textId="2572FA9E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Lead:</w:t>
            </w:r>
            <w:r w:rsidR="00E51428">
              <w:rPr>
                <w:b/>
                <w:bCs/>
              </w:rPr>
              <w:t xml:space="preserve"> Mary</w:t>
            </w:r>
          </w:p>
        </w:tc>
      </w:tr>
      <w:tr w:rsidR="00CB25E6" w14:paraId="38CE8916" w14:textId="77777777" w:rsidTr="003B5E60">
        <w:tc>
          <w:tcPr>
            <w:tcW w:w="9350" w:type="dxa"/>
            <w:gridSpan w:val="2"/>
          </w:tcPr>
          <w:p w14:paraId="4A1FB222" w14:textId="77777777" w:rsidR="00CB25E6" w:rsidRDefault="00CB25E6" w:rsidP="00AF53F9">
            <w:r w:rsidRPr="00E27631">
              <w:rPr>
                <w:b/>
                <w:bCs/>
              </w:rPr>
              <w:t>Process: Collaboration Place &amp; Digital Lab</w:t>
            </w:r>
            <w:r>
              <w:rPr>
                <w:b/>
                <w:bCs/>
              </w:rPr>
              <w:t xml:space="preserve"> &amp; all other facilities</w:t>
            </w:r>
          </w:p>
          <w:p w14:paraId="03FF7C63" w14:textId="2B90049E" w:rsidR="00CB25E6" w:rsidRDefault="00CB25E6" w:rsidP="00500391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Mental Health resources: </w:t>
            </w:r>
          </w:p>
          <w:p w14:paraId="697973A5" w14:textId="4F0DDF70" w:rsidR="47A2C9DD" w:rsidRDefault="47A2C9DD" w:rsidP="006B167A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Style w:val="Hyperlink"/>
              </w:rPr>
            </w:pPr>
            <w:r>
              <w:t xml:space="preserve">Employee and Family Resources, </w:t>
            </w:r>
            <w:hyperlink r:id="rId40" w:history="1">
              <w:r w:rsidRPr="60F6F3FE">
                <w:rPr>
                  <w:rStyle w:val="Hyperlink"/>
                </w:rPr>
                <w:t>https://www.efr.org/login/</w:t>
              </w:r>
            </w:hyperlink>
          </w:p>
          <w:p w14:paraId="1C548904" w14:textId="45EABEBE" w:rsidR="6F142DA4" w:rsidRDefault="7D9AF159" w:rsidP="006B167A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Style w:val="Hyperlink"/>
                <w:color w:val="0000FF"/>
              </w:rPr>
            </w:pPr>
            <w:r w:rsidRPr="4AE832D9">
              <w:rPr>
                <w:rStyle w:val="Hyperlink"/>
              </w:rPr>
              <w:lastRenderedPageBreak/>
              <w:t xml:space="preserve">Network Community Counsel Services, </w:t>
            </w:r>
            <w:hyperlink r:id="rId41">
              <w:r w:rsidRPr="4AE832D9">
                <w:rPr>
                  <w:rStyle w:val="Hyperlink"/>
                </w:rPr>
                <w:t>https://www.networkcounseling.com/about.html</w:t>
              </w:r>
            </w:hyperlink>
          </w:p>
          <w:p w14:paraId="1A327848" w14:textId="630CA98D" w:rsidR="5A9AAC7F" w:rsidRDefault="00070229" w:rsidP="4AE832D9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color w:val="0000FF"/>
              </w:rPr>
            </w:pPr>
            <w:hyperlink r:id="rId42">
              <w:r w:rsidR="5A9AAC7F" w:rsidRPr="4AE832D9">
                <w:rPr>
                  <w:rStyle w:val="Hyperlink"/>
                </w:rPr>
                <w:t>ISU Wellbeing</w:t>
              </w:r>
            </w:hyperlink>
          </w:p>
          <w:p w14:paraId="7B539B22" w14:textId="4CADD06E" w:rsidR="00CB25E6" w:rsidRDefault="00CB25E6" w:rsidP="00500391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Supervisors should have regular </w:t>
            </w:r>
            <w:r w:rsidR="00142FC9">
              <w:t>calls to h</w:t>
            </w:r>
            <w:r>
              <w:t xml:space="preserve">elp </w:t>
            </w:r>
            <w:r w:rsidR="417FC282">
              <w:t>employees'</w:t>
            </w:r>
            <w:r>
              <w:t xml:space="preserve"> transition back to the office and normal hours.  </w:t>
            </w:r>
          </w:p>
          <w:p w14:paraId="02D6E667" w14:textId="70C0FC5E" w:rsidR="0745E4F1" w:rsidRDefault="4B5D28D7" w:rsidP="60F6F3F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</w:t>
            </w:r>
            <w:r w:rsidR="0745E4F1">
              <w:t xml:space="preserve">mployees </w:t>
            </w:r>
            <w:r>
              <w:t xml:space="preserve">are encouraged </w:t>
            </w:r>
            <w:r w:rsidR="0745E4F1">
              <w:t xml:space="preserve">to meet and discuss what their ‘return to work plan’ looks like. </w:t>
            </w:r>
            <w:r w:rsidR="1B104C98">
              <w:t xml:space="preserve">Questions that need answers, include: </w:t>
            </w:r>
            <w:r w:rsidR="7988C401">
              <w:t xml:space="preserve">Why are you wanting to come back and stop working from home? </w:t>
            </w:r>
            <w:r w:rsidR="1B104C98">
              <w:t>When do you plan to return to your office? Will you be in the office full time or part time to start</w:t>
            </w:r>
            <w:r w:rsidR="465EB3D7">
              <w:t xml:space="preserve">? </w:t>
            </w:r>
            <w:r w:rsidR="4B40748F">
              <w:t xml:space="preserve">What do you need to transition back to the office? Do you have any concerns about returning? </w:t>
            </w:r>
          </w:p>
          <w:p w14:paraId="709254DD" w14:textId="77777777" w:rsidR="00CB25E6" w:rsidRPr="006765A5" w:rsidRDefault="00CB25E6" w:rsidP="001333E7">
            <w:pPr>
              <w:pStyle w:val="ListParagraph"/>
              <w:ind w:left="430"/>
            </w:pPr>
          </w:p>
        </w:tc>
      </w:tr>
    </w:tbl>
    <w:p w14:paraId="5BA0F1F8" w14:textId="666DF2EC" w:rsidR="00A85892" w:rsidRDefault="00A85892" w:rsidP="00A85892">
      <w:pPr>
        <w:rPr>
          <w:b/>
          <w:bCs/>
        </w:rPr>
      </w:pPr>
    </w:p>
    <w:p w14:paraId="24B5BB61" w14:textId="6BE8E92B" w:rsidR="0045006B" w:rsidRDefault="0045006B" w:rsidP="41E91EB6">
      <w:pPr>
        <w:pStyle w:val="Heading1"/>
        <w:rPr>
          <w:rFonts w:ascii="Calibri" w:hAnsi="Calibri" w:cs="Calibri"/>
          <w:b/>
          <w:bCs/>
          <w:color w:val="000000"/>
        </w:rPr>
      </w:pPr>
      <w:r>
        <w:t>Respond to a COVID-19 Exposure</w:t>
      </w:r>
    </w:p>
    <w:p w14:paraId="2D0130FD" w14:textId="1EE27B53" w:rsidR="0045006B" w:rsidRDefault="0045006B" w:rsidP="0045006B">
      <w:pPr>
        <w:rPr>
          <w:rFonts w:ascii="Calibri" w:hAnsi="Calibri" w:cs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080"/>
        <w:gridCol w:w="3595"/>
      </w:tblGrid>
      <w:tr w:rsidR="0045006B" w14:paraId="23C6C3AB" w14:textId="77777777" w:rsidTr="41E91EB6">
        <w:tc>
          <w:tcPr>
            <w:tcW w:w="5755" w:type="dxa"/>
            <w:gridSpan w:val="2"/>
          </w:tcPr>
          <w:p w14:paraId="0C0EB8BB" w14:textId="6B29DC4B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Strategy:</w:t>
            </w:r>
            <w:r>
              <w:rPr>
                <w:b/>
                <w:bCs/>
              </w:rPr>
              <w:t xml:space="preserve"> </w:t>
            </w:r>
            <w:r w:rsidR="006B7281" w:rsidRPr="00CE01B5">
              <w:t xml:space="preserve">Close offices if there is a COVID-19 </w:t>
            </w:r>
            <w:r w:rsidR="009F7FD9" w:rsidRPr="00CE01B5">
              <w:t>case</w:t>
            </w:r>
            <w:r w:rsidR="006B7281" w:rsidRPr="00CE01B5">
              <w:t xml:space="preserve"> in building</w:t>
            </w:r>
          </w:p>
        </w:tc>
        <w:tc>
          <w:tcPr>
            <w:tcW w:w="3595" w:type="dxa"/>
          </w:tcPr>
          <w:p w14:paraId="2BD19ED3" w14:textId="51082E24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Lead:</w:t>
            </w:r>
            <w:r w:rsidR="00CE01B5">
              <w:rPr>
                <w:b/>
                <w:bCs/>
              </w:rPr>
              <w:t xml:space="preserve"> Mike</w:t>
            </w:r>
          </w:p>
        </w:tc>
      </w:tr>
      <w:tr w:rsidR="0045006B" w14:paraId="7C033F2F" w14:textId="77777777" w:rsidTr="41E91EB6">
        <w:tc>
          <w:tcPr>
            <w:tcW w:w="4675" w:type="dxa"/>
          </w:tcPr>
          <w:p w14:paraId="1B4D47BF" w14:textId="77777777" w:rsidR="0045006B" w:rsidRDefault="0045006B" w:rsidP="00AF53F9">
            <w:r w:rsidRPr="00E27631">
              <w:rPr>
                <w:b/>
                <w:bCs/>
              </w:rPr>
              <w:t>Process: Collaboration Place &amp; Digital Lab</w:t>
            </w:r>
          </w:p>
          <w:p w14:paraId="68CE13D7" w14:textId="77777777" w:rsidR="0045006B" w:rsidRDefault="006B7281" w:rsidP="00AF53F9">
            <w:pPr>
              <w:pStyle w:val="ListParagraph"/>
              <w:numPr>
                <w:ilvl w:val="0"/>
                <w:numId w:val="5"/>
              </w:numPr>
            </w:pPr>
            <w:r>
              <w:t xml:space="preserve">If there is a COVID-19 </w:t>
            </w:r>
            <w:r w:rsidR="00347680">
              <w:t xml:space="preserve">case in Collaboration Place or Digital Lab, both offices will remain closed. </w:t>
            </w:r>
          </w:p>
          <w:p w14:paraId="7EC62EF1" w14:textId="6FB53D1A" w:rsidR="00F94EFE" w:rsidRPr="006765A5" w:rsidRDefault="00F94EFE" w:rsidP="00AF53F9">
            <w:pPr>
              <w:pStyle w:val="ListParagraph"/>
              <w:numPr>
                <w:ilvl w:val="0"/>
                <w:numId w:val="5"/>
              </w:numPr>
            </w:pPr>
            <w:r>
              <w:t>Office will remain closed for 2 weeks after last known positive case.</w:t>
            </w:r>
          </w:p>
        </w:tc>
        <w:tc>
          <w:tcPr>
            <w:tcW w:w="4675" w:type="dxa"/>
            <w:gridSpan w:val="2"/>
          </w:tcPr>
          <w:p w14:paraId="1403DB79" w14:textId="77777777" w:rsidR="0045006B" w:rsidRDefault="0045006B" w:rsidP="00AF53F9">
            <w:r w:rsidRPr="00E27631">
              <w:rPr>
                <w:b/>
                <w:bCs/>
              </w:rPr>
              <w:t>Process: All other facilities</w:t>
            </w:r>
          </w:p>
          <w:p w14:paraId="7307779D" w14:textId="27C3F813" w:rsidR="0045006B" w:rsidRDefault="006E4ECA" w:rsidP="00AF53F9">
            <w:pPr>
              <w:pStyle w:val="ListParagraph"/>
              <w:numPr>
                <w:ilvl w:val="0"/>
                <w:numId w:val="6"/>
              </w:numPr>
              <w:ind w:left="430"/>
            </w:pPr>
            <w:r>
              <w:t>If you discover a case in your facility</w:t>
            </w:r>
            <w:r w:rsidR="0072490A">
              <w:t>, notify your supervisor</w:t>
            </w:r>
            <w:r w:rsidR="00F94EFE">
              <w:t xml:space="preserve"> and vacate the building.</w:t>
            </w:r>
          </w:p>
          <w:p w14:paraId="2410CA12" w14:textId="3324CDDC" w:rsidR="006D356F" w:rsidRDefault="006D356F" w:rsidP="00AF53F9">
            <w:pPr>
              <w:pStyle w:val="ListParagraph"/>
              <w:numPr>
                <w:ilvl w:val="0"/>
                <w:numId w:val="6"/>
              </w:numPr>
              <w:ind w:left="430"/>
            </w:pPr>
            <w:r>
              <w:t>Office will remain closed for 2 weeks after last known positive case.</w:t>
            </w:r>
          </w:p>
          <w:p w14:paraId="0084A6E5" w14:textId="77777777" w:rsidR="0045006B" w:rsidRPr="006765A5" w:rsidRDefault="0045006B" w:rsidP="00AF53F9"/>
        </w:tc>
      </w:tr>
    </w:tbl>
    <w:p w14:paraId="21C11D6C" w14:textId="77777777" w:rsidR="0045006B" w:rsidRPr="0045006B" w:rsidRDefault="0045006B" w:rsidP="0045006B">
      <w:pPr>
        <w:rPr>
          <w:rFonts w:ascii="Calibri" w:hAnsi="Calibri" w:cs="Calibri"/>
          <w:b/>
          <w:bCs/>
          <w:color w:val="000000"/>
        </w:rPr>
      </w:pPr>
    </w:p>
    <w:p w14:paraId="089284F7" w14:textId="6B2DEFBA" w:rsidR="0045006B" w:rsidRPr="0045006B" w:rsidRDefault="0045006B" w:rsidP="0045006B">
      <w:pPr>
        <w:rPr>
          <w:rFonts w:ascii="Calibri" w:hAnsi="Calibri" w:cs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080"/>
        <w:gridCol w:w="3595"/>
      </w:tblGrid>
      <w:tr w:rsidR="0045006B" w14:paraId="29FDA84E" w14:textId="77777777" w:rsidTr="41E91EB6">
        <w:tc>
          <w:tcPr>
            <w:tcW w:w="5755" w:type="dxa"/>
            <w:gridSpan w:val="2"/>
          </w:tcPr>
          <w:p w14:paraId="239BDD6C" w14:textId="67B8D4AE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Strategy:</w:t>
            </w:r>
            <w:r>
              <w:rPr>
                <w:b/>
                <w:bCs/>
              </w:rPr>
              <w:t xml:space="preserve"> </w:t>
            </w:r>
            <w:r w:rsidR="00CE01B5" w:rsidRPr="00CE01B5">
              <w:rPr>
                <w:rFonts w:ascii="Calibri" w:hAnsi="Calibri" w:cs="Calibri"/>
                <w:color w:val="000000"/>
              </w:rPr>
              <w:t>Conduct thorough environmental cleaning</w:t>
            </w:r>
          </w:p>
        </w:tc>
        <w:tc>
          <w:tcPr>
            <w:tcW w:w="3595" w:type="dxa"/>
          </w:tcPr>
          <w:p w14:paraId="2D8A341B" w14:textId="23FD986C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Lead:</w:t>
            </w:r>
            <w:r w:rsidR="00CE01B5">
              <w:rPr>
                <w:b/>
                <w:bCs/>
              </w:rPr>
              <w:t xml:space="preserve"> Mike</w:t>
            </w:r>
          </w:p>
        </w:tc>
      </w:tr>
      <w:tr w:rsidR="0045006B" w14:paraId="500F9128" w14:textId="77777777" w:rsidTr="41E91EB6">
        <w:tc>
          <w:tcPr>
            <w:tcW w:w="4675" w:type="dxa"/>
          </w:tcPr>
          <w:p w14:paraId="032E9088" w14:textId="77777777" w:rsidR="0045006B" w:rsidRDefault="0045006B" w:rsidP="00AF53F9">
            <w:r w:rsidRPr="00E27631">
              <w:rPr>
                <w:b/>
                <w:bCs/>
              </w:rPr>
              <w:t>Process: Collaboration Place &amp; Digital Lab</w:t>
            </w:r>
          </w:p>
          <w:p w14:paraId="2C6B5CDE" w14:textId="59ED3146" w:rsidR="0045006B" w:rsidRPr="006765A5" w:rsidRDefault="006D356F" w:rsidP="00AF53F9">
            <w:pPr>
              <w:pStyle w:val="ListParagraph"/>
              <w:numPr>
                <w:ilvl w:val="0"/>
                <w:numId w:val="5"/>
              </w:numPr>
            </w:pPr>
            <w:r>
              <w:t xml:space="preserve">CIRAS will hire a local cleaning firm for full environmental cleaning. </w:t>
            </w:r>
          </w:p>
        </w:tc>
        <w:tc>
          <w:tcPr>
            <w:tcW w:w="4675" w:type="dxa"/>
            <w:gridSpan w:val="2"/>
          </w:tcPr>
          <w:p w14:paraId="2DD6719D" w14:textId="77777777" w:rsidR="0045006B" w:rsidRDefault="0045006B" w:rsidP="00AF53F9">
            <w:r w:rsidRPr="00E27631">
              <w:rPr>
                <w:b/>
                <w:bCs/>
              </w:rPr>
              <w:t>Process: All other facilities</w:t>
            </w:r>
          </w:p>
          <w:p w14:paraId="16D17106" w14:textId="502BB7EA" w:rsidR="0045006B" w:rsidRDefault="0045006B" w:rsidP="00AF53F9">
            <w:pPr>
              <w:pStyle w:val="ListParagraph"/>
              <w:numPr>
                <w:ilvl w:val="0"/>
                <w:numId w:val="6"/>
              </w:numPr>
              <w:ind w:left="430"/>
            </w:pPr>
            <w:r>
              <w:t xml:space="preserve"> </w:t>
            </w:r>
            <w:r w:rsidR="006D356F">
              <w:t xml:space="preserve">Must ensure that the facility is cleaned according to CDC guidelines. </w:t>
            </w:r>
          </w:p>
          <w:p w14:paraId="7BE9B69D" w14:textId="77777777" w:rsidR="0045006B" w:rsidRPr="006765A5" w:rsidRDefault="0045006B" w:rsidP="00AF53F9"/>
        </w:tc>
      </w:tr>
    </w:tbl>
    <w:p w14:paraId="7803AB34" w14:textId="77777777" w:rsidR="0045006B" w:rsidRPr="0045006B" w:rsidRDefault="0045006B" w:rsidP="0045006B">
      <w:pPr>
        <w:rPr>
          <w:rFonts w:ascii="Calibri" w:hAnsi="Calibri" w:cs="Calibri"/>
          <w:b/>
          <w:bCs/>
          <w:color w:val="000000"/>
        </w:rPr>
      </w:pPr>
    </w:p>
    <w:p w14:paraId="230D3116" w14:textId="122D7824" w:rsidR="0045006B" w:rsidRDefault="0045006B" w:rsidP="0045006B">
      <w:pPr>
        <w:rPr>
          <w:rFonts w:ascii="Calibri" w:hAnsi="Calibri" w:cs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080"/>
        <w:gridCol w:w="3595"/>
      </w:tblGrid>
      <w:tr w:rsidR="0045006B" w14:paraId="273C9158" w14:textId="77777777" w:rsidTr="41E91EB6">
        <w:tc>
          <w:tcPr>
            <w:tcW w:w="5755" w:type="dxa"/>
            <w:gridSpan w:val="2"/>
          </w:tcPr>
          <w:p w14:paraId="00408992" w14:textId="7566C23C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Strategy:</w:t>
            </w:r>
            <w:r>
              <w:rPr>
                <w:b/>
                <w:bCs/>
              </w:rPr>
              <w:t xml:space="preserve"> </w:t>
            </w:r>
            <w:r w:rsidR="00CE01B5" w:rsidRPr="00CE01B5">
              <w:rPr>
                <w:rFonts w:ascii="Calibri" w:hAnsi="Calibri" w:cs="Calibri"/>
                <w:color w:val="000000"/>
              </w:rPr>
              <w:t>Inform authorities if appropriate</w:t>
            </w:r>
          </w:p>
        </w:tc>
        <w:tc>
          <w:tcPr>
            <w:tcW w:w="3595" w:type="dxa"/>
          </w:tcPr>
          <w:p w14:paraId="46EA57F1" w14:textId="753C43AF" w:rsidR="0045006B" w:rsidRPr="00163047" w:rsidRDefault="0045006B" w:rsidP="00AF53F9">
            <w:pPr>
              <w:rPr>
                <w:b/>
                <w:bCs/>
              </w:rPr>
            </w:pPr>
            <w:r w:rsidRPr="00163047">
              <w:rPr>
                <w:b/>
                <w:bCs/>
              </w:rPr>
              <w:t>Lead:</w:t>
            </w:r>
            <w:r w:rsidR="00CE01B5">
              <w:rPr>
                <w:b/>
                <w:bCs/>
              </w:rPr>
              <w:t xml:space="preserve"> Mike</w:t>
            </w:r>
          </w:p>
        </w:tc>
      </w:tr>
      <w:tr w:rsidR="0045006B" w14:paraId="07323FE4" w14:textId="77777777" w:rsidTr="41E91EB6">
        <w:tc>
          <w:tcPr>
            <w:tcW w:w="4675" w:type="dxa"/>
          </w:tcPr>
          <w:p w14:paraId="59A0A832" w14:textId="77777777" w:rsidR="0045006B" w:rsidRDefault="0045006B" w:rsidP="00AF53F9">
            <w:r w:rsidRPr="00E27631">
              <w:rPr>
                <w:b/>
                <w:bCs/>
              </w:rPr>
              <w:t>Process: Collaboration Place &amp; Digital Lab</w:t>
            </w:r>
          </w:p>
          <w:p w14:paraId="03616E18" w14:textId="59D17015" w:rsidR="0045006B" w:rsidRPr="006765A5" w:rsidRDefault="006D356F" w:rsidP="00AF53F9">
            <w:pPr>
              <w:pStyle w:val="ListParagraph"/>
              <w:numPr>
                <w:ilvl w:val="0"/>
                <w:numId w:val="5"/>
              </w:numPr>
            </w:pPr>
            <w:r>
              <w:t>If over 10% of the workforce is ill, notify IDPH.</w:t>
            </w:r>
          </w:p>
        </w:tc>
        <w:tc>
          <w:tcPr>
            <w:tcW w:w="4675" w:type="dxa"/>
            <w:gridSpan w:val="2"/>
          </w:tcPr>
          <w:p w14:paraId="4BC93FB9" w14:textId="77777777" w:rsidR="0045006B" w:rsidRDefault="0045006B" w:rsidP="00AF53F9">
            <w:r w:rsidRPr="00E27631">
              <w:rPr>
                <w:b/>
                <w:bCs/>
              </w:rPr>
              <w:t>Process: All other facilities</w:t>
            </w:r>
          </w:p>
          <w:p w14:paraId="029E6E1C" w14:textId="4C2194EA" w:rsidR="0045006B" w:rsidRDefault="006D356F" w:rsidP="00AF53F9">
            <w:pPr>
              <w:pStyle w:val="ListParagraph"/>
              <w:numPr>
                <w:ilvl w:val="0"/>
                <w:numId w:val="6"/>
              </w:numPr>
              <w:ind w:left="430"/>
            </w:pPr>
            <w:r>
              <w:t xml:space="preserve">If you are ill, please ensure you notify your </w:t>
            </w:r>
            <w:r w:rsidR="00263FFD">
              <w:t xml:space="preserve">supervisor. In consultation with human resources and current </w:t>
            </w:r>
            <w:r w:rsidR="004225A9">
              <w:t>regulations, we’ll decide if notification of the</w:t>
            </w:r>
            <w:r w:rsidR="00A51EB6">
              <w:t xml:space="preserve"> landlord is appropriate. </w:t>
            </w:r>
            <w:r w:rsidR="1A34C747">
              <w:t xml:space="preserve"> </w:t>
            </w:r>
          </w:p>
          <w:p w14:paraId="12F2C9BE" w14:textId="77777777" w:rsidR="0045006B" w:rsidRPr="006765A5" w:rsidRDefault="0045006B" w:rsidP="00AF53F9"/>
        </w:tc>
      </w:tr>
    </w:tbl>
    <w:p w14:paraId="144AC11F" w14:textId="74A91BE8" w:rsidR="41E91EB6" w:rsidRDefault="41E91EB6" w:rsidP="41E91EB6"/>
    <w:p w14:paraId="16A09C7A" w14:textId="77777777" w:rsidR="00E51B7D" w:rsidRDefault="00E51B7D" w:rsidP="41E91EB6"/>
    <w:p w14:paraId="21C456A8" w14:textId="2939A9F8" w:rsidR="003D1C5F" w:rsidRDefault="003D1C5F" w:rsidP="00E51B7D">
      <w:pPr>
        <w:pStyle w:val="Heading1"/>
      </w:pPr>
      <w:r>
        <w:lastRenderedPageBreak/>
        <w:t>FAQs:</w:t>
      </w:r>
    </w:p>
    <w:p w14:paraId="6BCAB92E" w14:textId="3E0AC25D" w:rsidR="003D1C5F" w:rsidRDefault="00F16583" w:rsidP="41E91EB6">
      <w:r>
        <w:t xml:space="preserve">See ISU COVID Page for guidance on policies: </w:t>
      </w:r>
      <w:hyperlink r:id="rId43" w:history="1">
        <w:r>
          <w:rPr>
            <w:rStyle w:val="Hyperlink"/>
          </w:rPr>
          <w:t>https://web.iastate.edu/safety/updates/covid19</w:t>
        </w:r>
      </w:hyperlink>
    </w:p>
    <w:p w14:paraId="383ADDEE" w14:textId="014F6D70" w:rsidR="00F16583" w:rsidRPr="0001188C" w:rsidRDefault="00070229" w:rsidP="00F16583">
      <w:pPr>
        <w:pStyle w:val="ListParagraph"/>
        <w:numPr>
          <w:ilvl w:val="0"/>
          <w:numId w:val="14"/>
        </w:numPr>
        <w:rPr>
          <w:rStyle w:val="Hyperlink"/>
          <w:color w:val="auto"/>
          <w:u w:val="none"/>
        </w:rPr>
      </w:pPr>
      <w:hyperlink r:id="rId44" w:anchor="covidFAQ-262-answer" w:history="1">
        <w:r w:rsidR="00A055F6" w:rsidRPr="00A055F6">
          <w:rPr>
            <w:rStyle w:val="Hyperlink"/>
          </w:rPr>
          <w:t>Personal travel</w:t>
        </w:r>
      </w:hyperlink>
    </w:p>
    <w:p w14:paraId="5F260BB9" w14:textId="7492C2A6" w:rsidR="0001188C" w:rsidRPr="0001188C" w:rsidRDefault="0001188C" w:rsidP="0001188C">
      <w:pPr>
        <w:pStyle w:val="ListParagraph"/>
        <w:numPr>
          <w:ilvl w:val="1"/>
          <w:numId w:val="14"/>
        </w:numPr>
      </w:pPr>
      <w:r w:rsidRPr="0001188C">
        <w:t>Note</w:t>
      </w:r>
      <w:r>
        <w:t xml:space="preserve">: If you leave the area for personal </w:t>
      </w:r>
      <w:r w:rsidR="00A6043F">
        <w:t xml:space="preserve">travel, please have a conversation with your supervisor regarding whether you should work remotely for a period after </w:t>
      </w:r>
      <w:r w:rsidR="001F7835">
        <w:t xml:space="preserve">returning. </w:t>
      </w:r>
    </w:p>
    <w:p w14:paraId="25BB58DE" w14:textId="4256A3C9" w:rsidR="00A055F6" w:rsidRDefault="00070229" w:rsidP="00F16583">
      <w:pPr>
        <w:pStyle w:val="ListParagraph"/>
        <w:numPr>
          <w:ilvl w:val="0"/>
          <w:numId w:val="14"/>
        </w:numPr>
      </w:pPr>
      <w:hyperlink r:id="rId45" w:anchor="covidFAQ-239-answer" w:history="1">
        <w:r w:rsidR="00762762" w:rsidRPr="00762762">
          <w:rPr>
            <w:rStyle w:val="Hyperlink"/>
          </w:rPr>
          <w:t>Contact with a positive case</w:t>
        </w:r>
      </w:hyperlink>
    </w:p>
    <w:p w14:paraId="4D5367FC" w14:textId="77777777" w:rsidR="00E51B7D" w:rsidRDefault="00E51B7D" w:rsidP="41E91EB6">
      <w:pPr>
        <w:pStyle w:val="Heading1"/>
      </w:pPr>
    </w:p>
    <w:p w14:paraId="24FC7301" w14:textId="2A9FBE47" w:rsidR="37751D4D" w:rsidRDefault="37751D4D" w:rsidP="41E91EB6">
      <w:pPr>
        <w:pStyle w:val="Heading1"/>
      </w:pPr>
      <w:r>
        <w:t>Communication Plan</w:t>
      </w:r>
    </w:p>
    <w:p w14:paraId="24CD0DB3" w14:textId="2C542227" w:rsidR="00A05CA8" w:rsidRDefault="00A05CA8" w:rsidP="00177E79">
      <w:r>
        <w:t>Communicate with Each Other</w:t>
      </w:r>
    </w:p>
    <w:p w14:paraId="4776C22D" w14:textId="75A5B89F" w:rsidR="00177E79" w:rsidRDefault="009724FA" w:rsidP="00177E79">
      <w:pPr>
        <w:pStyle w:val="ListParagraph"/>
        <w:numPr>
          <w:ilvl w:val="0"/>
          <w:numId w:val="6"/>
        </w:numPr>
        <w:ind w:left="720"/>
      </w:pPr>
      <w:r>
        <w:t>A</w:t>
      </w:r>
      <w:r w:rsidR="00177E79">
        <w:t xml:space="preserve">ll employees </w:t>
      </w:r>
      <w:r>
        <w:t xml:space="preserve">must always help hold each other </w:t>
      </w:r>
      <w:r w:rsidR="00B77E7F">
        <w:t>accountable.</w:t>
      </w:r>
      <w:r w:rsidR="00893682">
        <w:t xml:space="preserve"> </w:t>
      </w:r>
    </w:p>
    <w:p w14:paraId="0C96E9DB" w14:textId="7A522412" w:rsidR="009724FA" w:rsidRDefault="009724FA" w:rsidP="00177E79">
      <w:pPr>
        <w:pStyle w:val="ListParagraph"/>
        <w:numPr>
          <w:ilvl w:val="0"/>
          <w:numId w:val="6"/>
        </w:numPr>
        <w:ind w:left="720"/>
      </w:pPr>
      <w:r>
        <w:t>W</w:t>
      </w:r>
      <w:r w:rsidRPr="009724FA">
        <w:t>hen anyone sees anyone violate safe practices, they are to remind them of proper protocol with a polite, “Please.” For example, “Please wear a mask when you’re in the office.”</w:t>
      </w:r>
    </w:p>
    <w:p w14:paraId="4D2D91DC" w14:textId="2561E84B" w:rsidR="009724FA" w:rsidRDefault="000750C5" w:rsidP="00177E79">
      <w:pPr>
        <w:pStyle w:val="ListParagraph"/>
        <w:numPr>
          <w:ilvl w:val="0"/>
          <w:numId w:val="6"/>
        </w:numPr>
        <w:ind w:left="720"/>
      </w:pPr>
      <w:r>
        <w:t>W</w:t>
      </w:r>
      <w:r w:rsidR="000364B8" w:rsidRPr="000364B8">
        <w:t xml:space="preserve">hen </w:t>
      </w:r>
      <w:r w:rsidR="000364B8">
        <w:t xml:space="preserve">you are </w:t>
      </w:r>
      <w:r w:rsidR="000364B8" w:rsidRPr="000364B8">
        <w:t xml:space="preserve">reminded of a safety guideline, </w:t>
      </w:r>
      <w:r>
        <w:t xml:space="preserve">thank the person for the reminder and comply. </w:t>
      </w:r>
    </w:p>
    <w:p w14:paraId="3FD7BDE0" w14:textId="0ADE571D" w:rsidR="000750C5" w:rsidRPr="00F86212" w:rsidRDefault="00F86212" w:rsidP="00F86212">
      <w:pPr>
        <w:pStyle w:val="ListParagraph"/>
        <w:rPr>
          <w:i/>
          <w:iCs/>
        </w:rPr>
      </w:pPr>
      <w:r>
        <w:rPr>
          <w:i/>
          <w:iCs/>
        </w:rPr>
        <w:t xml:space="preserve">Source: </w:t>
      </w:r>
      <w:hyperlink r:id="rId46" w:history="1">
        <w:r w:rsidRPr="003B5E60">
          <w:rPr>
            <w:rStyle w:val="Hyperlink"/>
            <w:i/>
            <w:iCs/>
          </w:rPr>
          <w:t>5 Safety Tips for Re</w:t>
        </w:r>
        <w:r w:rsidR="003B5E60" w:rsidRPr="003B5E60">
          <w:rPr>
            <w:rStyle w:val="Hyperlink"/>
            <w:i/>
            <w:iCs/>
          </w:rPr>
          <w:t>opening your office, HBR</w:t>
        </w:r>
      </w:hyperlink>
    </w:p>
    <w:p w14:paraId="6BD7CAC3" w14:textId="2A41BFF6" w:rsidR="37751D4D" w:rsidRDefault="37751D4D" w:rsidP="41E91EB6">
      <w:r>
        <w:t>Communicate to Employees</w:t>
      </w:r>
    </w:p>
    <w:p w14:paraId="382E72E6" w14:textId="6A4B5A70" w:rsidR="37751D4D" w:rsidRDefault="004F6758" w:rsidP="41E91EB6">
      <w:pPr>
        <w:pStyle w:val="ListParagraph"/>
        <w:numPr>
          <w:ilvl w:val="0"/>
          <w:numId w:val="7"/>
        </w:numPr>
      </w:pPr>
      <w:r>
        <w:t xml:space="preserve">CIRAS will continue </w:t>
      </w:r>
      <w:r w:rsidR="37751D4D">
        <w:t xml:space="preserve">Weekly updates </w:t>
      </w:r>
      <w:r>
        <w:t>through Phase 2.</w:t>
      </w:r>
      <w:r w:rsidR="00914228">
        <w:t xml:space="preserve"> These updates will reinforce cleaning procedures and provide status </w:t>
      </w:r>
      <w:r w:rsidR="0000760F">
        <w:t xml:space="preserve">of </w:t>
      </w:r>
      <w:r w:rsidR="0012606C">
        <w:t>facility audits.</w:t>
      </w:r>
    </w:p>
    <w:p w14:paraId="4B48FCA0" w14:textId="6043CD31" w:rsidR="37751D4D" w:rsidRDefault="37751D4D" w:rsidP="41E91EB6">
      <w:r>
        <w:t>Communicate to Stakeholders</w:t>
      </w:r>
    </w:p>
    <w:p w14:paraId="261DE15C" w14:textId="4340417B" w:rsidR="0006648A" w:rsidRDefault="0006648A" w:rsidP="0006648A">
      <w:pPr>
        <w:pStyle w:val="ListParagraph"/>
        <w:numPr>
          <w:ilvl w:val="0"/>
          <w:numId w:val="7"/>
        </w:numPr>
      </w:pPr>
      <w:r>
        <w:t xml:space="preserve">CIRAS will send an “Update to </w:t>
      </w:r>
      <w:r w:rsidR="00263FFD">
        <w:t>clients” when we change phases.</w:t>
      </w:r>
    </w:p>
    <w:p w14:paraId="53A4599F" w14:textId="628D0667" w:rsidR="00263FFD" w:rsidRDefault="00263FFD" w:rsidP="0006648A">
      <w:pPr>
        <w:pStyle w:val="ListParagraph"/>
        <w:numPr>
          <w:ilvl w:val="0"/>
          <w:numId w:val="7"/>
        </w:numPr>
      </w:pPr>
      <w:r>
        <w:t xml:space="preserve">We will update our website and social media with our current status when we change phases. </w:t>
      </w:r>
    </w:p>
    <w:p w14:paraId="12509B93" w14:textId="77777777" w:rsidR="00E57FA5" w:rsidRDefault="00E57FA5" w:rsidP="41E91EB6"/>
    <w:p w14:paraId="449968FF" w14:textId="77777777" w:rsidR="00821349" w:rsidRDefault="00821349" w:rsidP="00E57FA5">
      <w:pPr>
        <w:pStyle w:val="Heading1"/>
        <w:sectPr w:rsidR="00821349" w:rsidSect="00E57FA5">
          <w:headerReference w:type="default" r:id="rId47"/>
          <w:footerReference w:type="default" r:id="rId4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F234C6" w14:textId="3D779E2C" w:rsidR="00E57FA5" w:rsidRDefault="00E57FA5" w:rsidP="00E57FA5">
      <w:pPr>
        <w:pStyle w:val="Heading1"/>
      </w:pPr>
      <w:r>
        <w:lastRenderedPageBreak/>
        <w:t>Phase 3: Resume Client Visits</w:t>
      </w:r>
      <w:r w:rsidR="009C2FF2">
        <w:t xml:space="preserve"> </w:t>
      </w:r>
    </w:p>
    <w:p w14:paraId="20D7FA70" w14:textId="18AF5A4E" w:rsidR="000C32FA" w:rsidRDefault="000C32FA" w:rsidP="00E57FA5">
      <w:r>
        <w:rPr>
          <w:rFonts w:ascii="Calibri" w:eastAsia="Times New Roman" w:hAnsi="Calibri" w:cs="Calibri"/>
          <w:noProof/>
          <w:color w:val="2B579A"/>
          <w:shd w:val="clear" w:color="auto" w:fill="E6E6E6"/>
        </w:rPr>
        <w:drawing>
          <wp:inline distT="0" distB="0" distL="0" distR="0" wp14:anchorId="1A281DFB" wp14:editId="1012F024">
            <wp:extent cx="5486400" cy="412750"/>
            <wp:effectExtent l="19050" t="0" r="38100" b="2540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14:paraId="1C89C0FB" w14:textId="77777777" w:rsidR="00735A3C" w:rsidRDefault="00735A3C" w:rsidP="00735A3C">
      <w:pPr>
        <w:spacing w:after="0"/>
        <w:ind w:left="360"/>
      </w:pPr>
      <w:r>
        <w:t xml:space="preserve">           </w:t>
      </w:r>
      <w:r>
        <w:rPr>
          <w:noProof/>
          <w:color w:val="2B579A"/>
          <w:shd w:val="clear" w:color="auto" w:fill="E6E6E6"/>
        </w:rPr>
        <w:drawing>
          <wp:inline distT="0" distB="0" distL="0" distR="0" wp14:anchorId="03B66A8D" wp14:editId="45875AE7">
            <wp:extent cx="5303520" cy="476250"/>
            <wp:effectExtent l="19050" t="38100" r="30480" b="571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tbl>
      <w:tblPr>
        <w:tblStyle w:val="TableGrid"/>
        <w:tblW w:w="8995" w:type="dxa"/>
        <w:tblInd w:w="360" w:type="dxa"/>
        <w:tblBorders>
          <w:top w:val="single" w:sz="4" w:space="0" w:color="003D4C" w:themeColor="accent3"/>
          <w:left w:val="single" w:sz="4" w:space="0" w:color="003D4C" w:themeColor="accent3"/>
          <w:bottom w:val="single" w:sz="4" w:space="0" w:color="003D4C" w:themeColor="accent3"/>
          <w:right w:val="single" w:sz="4" w:space="0" w:color="003D4C" w:themeColor="accent3"/>
          <w:insideH w:val="single" w:sz="4" w:space="0" w:color="003D4C" w:themeColor="accent3"/>
          <w:insideV w:val="single" w:sz="4" w:space="0" w:color="003D4C" w:themeColor="accent3"/>
        </w:tblBorders>
        <w:tblLook w:val="04A0" w:firstRow="1" w:lastRow="0" w:firstColumn="1" w:lastColumn="0" w:noHBand="0" w:noVBand="1"/>
      </w:tblPr>
      <w:tblGrid>
        <w:gridCol w:w="540"/>
        <w:gridCol w:w="2785"/>
        <w:gridCol w:w="2970"/>
        <w:gridCol w:w="2700"/>
      </w:tblGrid>
      <w:tr w:rsidR="00735A3C" w14:paraId="1A798B58" w14:textId="77777777" w:rsidTr="00067F27">
        <w:trPr>
          <w:cantSplit/>
          <w:trHeight w:val="1125"/>
        </w:trPr>
        <w:tc>
          <w:tcPr>
            <w:tcW w:w="540" w:type="dxa"/>
            <w:textDirection w:val="btLr"/>
          </w:tcPr>
          <w:p w14:paraId="6BBD1933" w14:textId="1D2D3EB5" w:rsidR="00735A3C" w:rsidRPr="00A85892" w:rsidRDefault="00735A3C" w:rsidP="00067F27">
            <w:pPr>
              <w:ind w:left="-27" w:right="113"/>
              <w:jc w:val="center"/>
              <w:textAlignment w:val="center"/>
              <w:rPr>
                <w:rFonts w:ascii="Calibri" w:eastAsia="Times New Roman" w:hAnsi="Calibri" w:cs="Times New Roman"/>
              </w:rPr>
            </w:pPr>
            <w:r w:rsidRPr="00A85892">
              <w:rPr>
                <w:rFonts w:ascii="Calibri" w:eastAsia="Times New Roman" w:hAnsi="Calibri" w:cs="Times New Roman"/>
                <w:b/>
                <w:bCs/>
              </w:rPr>
              <w:t>Preconditions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2785" w:type="dxa"/>
            <w:tcBorders>
              <w:top w:val="nil"/>
              <w:bottom w:val="single" w:sz="4" w:space="0" w:color="003D4C" w:themeColor="accent3"/>
            </w:tcBorders>
            <w:shd w:val="clear" w:color="auto" w:fill="auto"/>
          </w:tcPr>
          <w:p w14:paraId="507CA653" w14:textId="5E656162" w:rsidR="00735A3C" w:rsidRDefault="00943D1A" w:rsidP="009D086C">
            <w:pPr>
              <w:numPr>
                <w:ilvl w:val="0"/>
                <w:numId w:val="33"/>
              </w:numPr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Phase 2</w:t>
            </w:r>
            <w:r w:rsidR="00B50FC5">
              <w:rPr>
                <w:rFonts w:ascii="Calibri" w:eastAsia="Times New Roman" w:hAnsi="Calibri" w:cs="Times New Roman"/>
              </w:rPr>
              <w:t>b</w:t>
            </w:r>
            <w:r>
              <w:rPr>
                <w:rFonts w:ascii="Calibri" w:eastAsia="Times New Roman" w:hAnsi="Calibri" w:cs="Times New Roman"/>
              </w:rPr>
              <w:t xml:space="preserve"> criteria met</w:t>
            </w:r>
            <w:r w:rsidR="00CD03FA">
              <w:rPr>
                <w:rFonts w:ascii="Calibri" w:eastAsia="Times New Roman" w:hAnsi="Calibri" w:cs="Times New Roman"/>
              </w:rPr>
              <w:t xml:space="preserve">. </w:t>
            </w:r>
          </w:p>
          <w:p w14:paraId="7255E203" w14:textId="54D436A8" w:rsidR="008D74E2" w:rsidRPr="00A85892" w:rsidRDefault="008D74E2" w:rsidP="009D086C">
            <w:pPr>
              <w:numPr>
                <w:ilvl w:val="0"/>
                <w:numId w:val="33"/>
              </w:numPr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 active outbreaks</w:t>
            </w:r>
            <w:r w:rsidR="00030FB2">
              <w:rPr>
                <w:rFonts w:ascii="Calibri" w:eastAsia="Times New Roman" w:hAnsi="Calibri" w:cs="Times New Roman"/>
              </w:rPr>
              <w:t>*</w:t>
            </w:r>
            <w:r>
              <w:rPr>
                <w:rFonts w:ascii="Calibri" w:eastAsia="Times New Roman" w:hAnsi="Calibri" w:cs="Times New Roman"/>
              </w:rPr>
              <w:t xml:space="preserve"> in home county or client county.</w:t>
            </w:r>
          </w:p>
          <w:p w14:paraId="03192DA2" w14:textId="77777777" w:rsidR="009D086C" w:rsidRPr="009D086C" w:rsidRDefault="009D086C" w:rsidP="009D086C">
            <w:pPr>
              <w:pStyle w:val="ListParagraph"/>
              <w:numPr>
                <w:ilvl w:val="0"/>
                <w:numId w:val="33"/>
              </w:numPr>
              <w:ind w:left="248" w:hanging="202"/>
            </w:pPr>
            <w:r w:rsidRPr="009D086C">
              <w:t>CIRAS Leadership in agreement that we’re ready for this stage.</w:t>
            </w:r>
          </w:p>
          <w:p w14:paraId="71DD8A5B" w14:textId="77777777" w:rsidR="00735A3C" w:rsidRDefault="00735A3C" w:rsidP="009D086C">
            <w:pPr>
              <w:pStyle w:val="ListParagraph"/>
              <w:ind w:left="290"/>
              <w:textAlignment w:val="center"/>
            </w:pPr>
          </w:p>
        </w:tc>
        <w:tc>
          <w:tcPr>
            <w:tcW w:w="2970" w:type="dxa"/>
            <w:tcBorders>
              <w:top w:val="nil"/>
              <w:bottom w:val="single" w:sz="4" w:space="0" w:color="003D4C" w:themeColor="accent3"/>
            </w:tcBorders>
            <w:shd w:val="clear" w:color="auto" w:fill="auto"/>
          </w:tcPr>
          <w:p w14:paraId="7C590B94" w14:textId="3BD09C1B" w:rsidR="00304E6B" w:rsidRDefault="00304E6B" w:rsidP="00304E6B">
            <w:pPr>
              <w:numPr>
                <w:ilvl w:val="0"/>
                <w:numId w:val="33"/>
              </w:numPr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 w:rsidRPr="00CC25D3">
              <w:rPr>
                <w:rFonts w:ascii="Calibri" w:eastAsia="Times New Roman" w:hAnsi="Calibri" w:cs="Times New Roman"/>
              </w:rPr>
              <w:t xml:space="preserve">Continue to meet Phase </w:t>
            </w:r>
            <w:r>
              <w:rPr>
                <w:rFonts w:ascii="Calibri" w:eastAsia="Times New Roman" w:hAnsi="Calibri" w:cs="Times New Roman"/>
              </w:rPr>
              <w:t>3</w:t>
            </w:r>
            <w:r w:rsidR="001873D8">
              <w:rPr>
                <w:rFonts w:ascii="Calibri" w:eastAsia="Times New Roman" w:hAnsi="Calibri" w:cs="Times New Roman"/>
              </w:rPr>
              <w:t>a</w:t>
            </w:r>
            <w:r w:rsidRPr="00CC25D3">
              <w:rPr>
                <w:rFonts w:ascii="Calibri" w:eastAsia="Times New Roman" w:hAnsi="Calibri" w:cs="Times New Roman"/>
              </w:rPr>
              <w:t xml:space="preserve"> conditions for at least 4 weeks.</w:t>
            </w:r>
          </w:p>
          <w:p w14:paraId="0074436B" w14:textId="62407853" w:rsidR="008D74E2" w:rsidRDefault="008D74E2" w:rsidP="008D74E2">
            <w:pPr>
              <w:numPr>
                <w:ilvl w:val="0"/>
                <w:numId w:val="33"/>
              </w:numPr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 active outbreaks</w:t>
            </w:r>
            <w:r w:rsidR="00030FB2">
              <w:rPr>
                <w:rFonts w:ascii="Calibri" w:eastAsia="Times New Roman" w:hAnsi="Calibri" w:cs="Times New Roman"/>
              </w:rPr>
              <w:t>*</w:t>
            </w:r>
            <w:r>
              <w:rPr>
                <w:rFonts w:ascii="Calibri" w:eastAsia="Times New Roman" w:hAnsi="Calibri" w:cs="Times New Roman"/>
              </w:rPr>
              <w:t xml:space="preserve"> in home county or client county.</w:t>
            </w:r>
          </w:p>
          <w:p w14:paraId="5E54E703" w14:textId="2A16EA7C" w:rsidR="000A1B6A" w:rsidRPr="00095C23" w:rsidRDefault="000A1B6A" w:rsidP="008D74E2">
            <w:pPr>
              <w:numPr>
                <w:ilvl w:val="0"/>
                <w:numId w:val="33"/>
              </w:numPr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 w:rsidRPr="00095C23">
              <w:rPr>
                <w:rFonts w:ascii="Calibri" w:eastAsia="Times New Roman" w:hAnsi="Calibri" w:cs="Times New Roman"/>
              </w:rPr>
              <w:t>ISU Policy allows</w:t>
            </w:r>
            <w:r w:rsidR="00E466FB" w:rsidRPr="00095C23">
              <w:rPr>
                <w:rFonts w:ascii="Calibri" w:eastAsia="Times New Roman" w:hAnsi="Calibri" w:cs="Times New Roman"/>
              </w:rPr>
              <w:t xml:space="preserve"> travel throughout the state without supervisor approval.</w:t>
            </w:r>
          </w:p>
          <w:p w14:paraId="191A1485" w14:textId="31013FE6" w:rsidR="00735A3C" w:rsidRPr="007E3599" w:rsidRDefault="00735A3C" w:rsidP="007E3599">
            <w:pPr>
              <w:pStyle w:val="ListParagraph"/>
              <w:numPr>
                <w:ilvl w:val="0"/>
                <w:numId w:val="19"/>
              </w:numPr>
              <w:ind w:left="250" w:hanging="200"/>
              <w:textAlignment w:val="center"/>
              <w:rPr>
                <w:rFonts w:ascii="Calibri" w:eastAsia="Times New Roman" w:hAnsi="Calibri" w:cs="Times New Roman"/>
              </w:rPr>
            </w:pPr>
            <w:r w:rsidRPr="00A617C4">
              <w:rPr>
                <w:rFonts w:ascii="Calibri" w:eastAsia="Times New Roman" w:hAnsi="Calibri" w:cs="Times New Roman"/>
              </w:rPr>
              <w:t>CIRAS Leadership in agreement that we’re ready for this stage.</w:t>
            </w:r>
          </w:p>
        </w:tc>
        <w:tc>
          <w:tcPr>
            <w:tcW w:w="2700" w:type="dxa"/>
            <w:tcBorders>
              <w:top w:val="nil"/>
              <w:bottom w:val="single" w:sz="4" w:space="0" w:color="003D4C" w:themeColor="accent3"/>
            </w:tcBorders>
            <w:shd w:val="clear" w:color="auto" w:fill="auto"/>
          </w:tcPr>
          <w:p w14:paraId="37957DA3" w14:textId="4083AD97" w:rsidR="009675B2" w:rsidRDefault="00CC25D3" w:rsidP="008D74E2">
            <w:pPr>
              <w:numPr>
                <w:ilvl w:val="0"/>
                <w:numId w:val="33"/>
              </w:numPr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 w:rsidRPr="00CC25D3">
              <w:rPr>
                <w:rFonts w:ascii="Calibri" w:eastAsia="Times New Roman" w:hAnsi="Calibri" w:cs="Times New Roman"/>
              </w:rPr>
              <w:t xml:space="preserve">Continue to meet Phase </w:t>
            </w:r>
            <w:r>
              <w:rPr>
                <w:rFonts w:ascii="Calibri" w:eastAsia="Times New Roman" w:hAnsi="Calibri" w:cs="Times New Roman"/>
              </w:rPr>
              <w:t>3</w:t>
            </w:r>
            <w:r w:rsidRPr="00CC25D3">
              <w:rPr>
                <w:rFonts w:ascii="Calibri" w:eastAsia="Times New Roman" w:hAnsi="Calibri" w:cs="Times New Roman"/>
              </w:rPr>
              <w:t>b conditions for at least 4 weeks.</w:t>
            </w:r>
          </w:p>
          <w:p w14:paraId="3FF5B8BA" w14:textId="6A92775C" w:rsidR="008D74E2" w:rsidRDefault="008D74E2" w:rsidP="008D74E2">
            <w:pPr>
              <w:numPr>
                <w:ilvl w:val="0"/>
                <w:numId w:val="33"/>
              </w:numPr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 active outbreaks</w:t>
            </w:r>
            <w:r w:rsidR="00030FB2">
              <w:rPr>
                <w:rFonts w:ascii="Calibri" w:eastAsia="Times New Roman" w:hAnsi="Calibri" w:cs="Times New Roman"/>
              </w:rPr>
              <w:t>*</w:t>
            </w:r>
            <w:r>
              <w:rPr>
                <w:rFonts w:ascii="Calibri" w:eastAsia="Times New Roman" w:hAnsi="Calibri" w:cs="Times New Roman"/>
              </w:rPr>
              <w:t xml:space="preserve"> in home county or client county.</w:t>
            </w:r>
          </w:p>
          <w:p w14:paraId="3FC526D8" w14:textId="77777777" w:rsidR="007E3599" w:rsidRDefault="007E3599" w:rsidP="007E3599">
            <w:pPr>
              <w:numPr>
                <w:ilvl w:val="0"/>
                <w:numId w:val="33"/>
              </w:numPr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 w:rsidRPr="00095C23">
              <w:rPr>
                <w:rFonts w:ascii="Calibri" w:eastAsia="Times New Roman" w:hAnsi="Calibri" w:cs="Times New Roman"/>
              </w:rPr>
              <w:t>ISU Policy allows travel throughout the state without supervisor approval.</w:t>
            </w:r>
          </w:p>
          <w:p w14:paraId="13C8D3FF" w14:textId="526CEE1E" w:rsidR="00735A3C" w:rsidRPr="007E3599" w:rsidRDefault="00735A3C" w:rsidP="007E3599">
            <w:pPr>
              <w:numPr>
                <w:ilvl w:val="0"/>
                <w:numId w:val="33"/>
              </w:numPr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 w:rsidRPr="007E3599">
              <w:rPr>
                <w:rFonts w:ascii="Calibri" w:eastAsia="Times New Roman" w:hAnsi="Calibri" w:cs="Times New Roman"/>
              </w:rPr>
              <w:t>CIRAS Leadership in agreement that we’re ready for this stage.</w:t>
            </w:r>
          </w:p>
        </w:tc>
      </w:tr>
      <w:tr w:rsidR="00C1796F" w14:paraId="539598FD" w14:textId="77777777" w:rsidTr="00067F27">
        <w:trPr>
          <w:cantSplit/>
          <w:trHeight w:val="1125"/>
        </w:trPr>
        <w:tc>
          <w:tcPr>
            <w:tcW w:w="540" w:type="dxa"/>
            <w:textDirection w:val="btLr"/>
          </w:tcPr>
          <w:p w14:paraId="064D0BBD" w14:textId="7F8CE2E8" w:rsidR="00C1796F" w:rsidRPr="00A85892" w:rsidRDefault="00C1796F" w:rsidP="00C1796F">
            <w:pPr>
              <w:ind w:left="-27" w:right="113"/>
              <w:jc w:val="center"/>
              <w:textAlignment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Policies</w:t>
            </w:r>
          </w:p>
        </w:tc>
        <w:tc>
          <w:tcPr>
            <w:tcW w:w="2785" w:type="dxa"/>
            <w:tcBorders>
              <w:top w:val="nil"/>
              <w:bottom w:val="single" w:sz="4" w:space="0" w:color="003D4C" w:themeColor="accent3"/>
            </w:tcBorders>
            <w:shd w:val="clear" w:color="auto" w:fill="auto"/>
          </w:tcPr>
          <w:p w14:paraId="43A12775" w14:textId="77777777" w:rsidR="00C1796F" w:rsidRDefault="00C1796F" w:rsidP="00C1796F">
            <w:pPr>
              <w:pStyle w:val="ListParagraph"/>
              <w:numPr>
                <w:ilvl w:val="1"/>
                <w:numId w:val="19"/>
              </w:numPr>
              <w:tabs>
                <w:tab w:val="clear" w:pos="1440"/>
              </w:tabs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Remote work remains the default standard.</w:t>
            </w:r>
          </w:p>
          <w:p w14:paraId="4E8F186B" w14:textId="2AB6F296" w:rsidR="00580FB6" w:rsidRDefault="00580FB6" w:rsidP="00C1796F">
            <w:pPr>
              <w:pStyle w:val="ListParagraph"/>
              <w:numPr>
                <w:ilvl w:val="1"/>
                <w:numId w:val="19"/>
              </w:numPr>
              <w:tabs>
                <w:tab w:val="clear" w:pos="1440"/>
              </w:tabs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Visits may be considered on an exception basis. </w:t>
            </w:r>
          </w:p>
          <w:p w14:paraId="5D712719" w14:textId="4CCF7A2E" w:rsidR="00C1796F" w:rsidRDefault="006A3393" w:rsidP="00C1796F">
            <w:pPr>
              <w:pStyle w:val="ListParagraph"/>
              <w:numPr>
                <w:ilvl w:val="1"/>
                <w:numId w:val="19"/>
              </w:numPr>
              <w:tabs>
                <w:tab w:val="clear" w:pos="1440"/>
              </w:tabs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In-person activities are limited to </w:t>
            </w:r>
            <w:r w:rsidR="0035479A">
              <w:rPr>
                <w:rFonts w:ascii="Calibri" w:eastAsia="Times New Roman" w:hAnsi="Calibri" w:cs="Times New Roman"/>
              </w:rPr>
              <w:t>business</w:t>
            </w:r>
            <w:r w:rsidR="0039745D">
              <w:rPr>
                <w:rFonts w:ascii="Calibri" w:eastAsia="Times New Roman" w:hAnsi="Calibri" w:cs="Times New Roman"/>
              </w:rPr>
              <w:t>-</w:t>
            </w:r>
            <w:r w:rsidR="0035479A">
              <w:rPr>
                <w:rFonts w:ascii="Calibri" w:eastAsia="Times New Roman" w:hAnsi="Calibri" w:cs="Times New Roman"/>
              </w:rPr>
              <w:t xml:space="preserve">critical requests that </w:t>
            </w:r>
            <w:r w:rsidR="00C866AD">
              <w:rPr>
                <w:rFonts w:ascii="Calibri" w:eastAsia="Times New Roman" w:hAnsi="Calibri" w:cs="Times New Roman"/>
              </w:rPr>
              <w:t xml:space="preserve">must </w:t>
            </w:r>
            <w:r w:rsidR="0035479A">
              <w:rPr>
                <w:rFonts w:ascii="Calibri" w:eastAsia="Times New Roman" w:hAnsi="Calibri" w:cs="Times New Roman"/>
              </w:rPr>
              <w:t>be completed in person.</w:t>
            </w:r>
          </w:p>
          <w:p w14:paraId="54C7F7B9" w14:textId="51B5B093" w:rsidR="00081EAE" w:rsidRPr="00F808BB" w:rsidRDefault="006A3393" w:rsidP="00081EAE">
            <w:pPr>
              <w:pStyle w:val="ListParagraph"/>
              <w:numPr>
                <w:ilvl w:val="1"/>
                <w:numId w:val="19"/>
              </w:numPr>
              <w:tabs>
                <w:tab w:val="clear" w:pos="1440"/>
              </w:tabs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Decision </w:t>
            </w:r>
            <w:r w:rsidR="0039745D">
              <w:rPr>
                <w:rFonts w:ascii="Calibri" w:eastAsia="Times New Roman" w:hAnsi="Calibri" w:cs="Times New Roman"/>
              </w:rPr>
              <w:t>to visit requires agreement of company, CIRAS staff member, and appropriate program director.</w:t>
            </w:r>
          </w:p>
        </w:tc>
        <w:tc>
          <w:tcPr>
            <w:tcW w:w="2970" w:type="dxa"/>
            <w:tcBorders>
              <w:top w:val="nil"/>
              <w:bottom w:val="single" w:sz="4" w:space="0" w:color="003D4C" w:themeColor="accent3"/>
            </w:tcBorders>
            <w:shd w:val="clear" w:color="auto" w:fill="auto"/>
          </w:tcPr>
          <w:p w14:paraId="7C8918F0" w14:textId="77777777" w:rsidR="00C1796F" w:rsidRDefault="00C1796F" w:rsidP="00C1796F">
            <w:pPr>
              <w:pStyle w:val="ListParagraph"/>
              <w:numPr>
                <w:ilvl w:val="1"/>
                <w:numId w:val="19"/>
              </w:numPr>
              <w:tabs>
                <w:tab w:val="clear" w:pos="1440"/>
              </w:tabs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Remote work remains the default standard.</w:t>
            </w:r>
          </w:p>
          <w:p w14:paraId="1CA11CC2" w14:textId="3F9690EA" w:rsidR="0039745D" w:rsidRDefault="0039745D" w:rsidP="0039745D">
            <w:pPr>
              <w:pStyle w:val="ListParagraph"/>
              <w:numPr>
                <w:ilvl w:val="1"/>
                <w:numId w:val="19"/>
              </w:numPr>
              <w:tabs>
                <w:tab w:val="clear" w:pos="1440"/>
              </w:tabs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In-person activities </w:t>
            </w:r>
            <w:r w:rsidR="00C866AD">
              <w:rPr>
                <w:rFonts w:ascii="Calibri" w:eastAsia="Times New Roman" w:hAnsi="Calibri" w:cs="Times New Roman"/>
              </w:rPr>
              <w:t>should be limited to activities that cannot be completed virtually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14:paraId="1677588A" w14:textId="1AA9AC1E" w:rsidR="00C1796F" w:rsidRPr="0039745D" w:rsidRDefault="0039745D" w:rsidP="0039745D">
            <w:pPr>
              <w:pStyle w:val="ListParagraph"/>
              <w:numPr>
                <w:ilvl w:val="1"/>
                <w:numId w:val="19"/>
              </w:numPr>
              <w:tabs>
                <w:tab w:val="clear" w:pos="1440"/>
              </w:tabs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 w:rsidRPr="0039745D">
              <w:rPr>
                <w:rFonts w:ascii="Calibri" w:eastAsia="Times New Roman" w:hAnsi="Calibri" w:cs="Times New Roman"/>
              </w:rPr>
              <w:t>Decision to visit requires agreement of company</w:t>
            </w:r>
            <w:r>
              <w:rPr>
                <w:rFonts w:ascii="Calibri" w:eastAsia="Times New Roman" w:hAnsi="Calibri" w:cs="Times New Roman"/>
              </w:rPr>
              <w:t xml:space="preserve"> and</w:t>
            </w:r>
            <w:r w:rsidRPr="0039745D">
              <w:rPr>
                <w:rFonts w:ascii="Calibri" w:eastAsia="Times New Roman" w:hAnsi="Calibri" w:cs="Times New Roman"/>
              </w:rPr>
              <w:t xml:space="preserve"> CIRAS staff member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2700" w:type="dxa"/>
            <w:tcBorders>
              <w:top w:val="nil"/>
              <w:bottom w:val="single" w:sz="4" w:space="0" w:color="003D4C" w:themeColor="accent3"/>
            </w:tcBorders>
            <w:shd w:val="clear" w:color="auto" w:fill="auto"/>
          </w:tcPr>
          <w:p w14:paraId="2772767D" w14:textId="3F686113" w:rsidR="0039745D" w:rsidRDefault="00C4734B" w:rsidP="0039745D">
            <w:pPr>
              <w:pStyle w:val="ListParagraph"/>
              <w:numPr>
                <w:ilvl w:val="1"/>
                <w:numId w:val="19"/>
              </w:numPr>
              <w:tabs>
                <w:tab w:val="clear" w:pos="1440"/>
              </w:tabs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In-person </w:t>
            </w:r>
            <w:r w:rsidR="00F7742E">
              <w:rPr>
                <w:rFonts w:ascii="Calibri" w:eastAsia="Times New Roman" w:hAnsi="Calibri" w:cs="Times New Roman"/>
              </w:rPr>
              <w:t xml:space="preserve">becomes standard operations. </w:t>
            </w:r>
          </w:p>
          <w:p w14:paraId="1A7C8008" w14:textId="7DB0AE34" w:rsidR="00180538" w:rsidRDefault="0006757B" w:rsidP="00180538">
            <w:pPr>
              <w:pStyle w:val="ListParagraph"/>
              <w:numPr>
                <w:ilvl w:val="1"/>
                <w:numId w:val="19"/>
              </w:numPr>
              <w:tabs>
                <w:tab w:val="clear" w:pos="1440"/>
              </w:tabs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Remote work will remain a large component of our </w:t>
            </w:r>
            <w:r w:rsidR="008D72FD">
              <w:rPr>
                <w:rFonts w:ascii="Calibri" w:eastAsia="Times New Roman" w:hAnsi="Calibri" w:cs="Times New Roman"/>
              </w:rPr>
              <w:t>work.</w:t>
            </w:r>
          </w:p>
          <w:p w14:paraId="7B8C61EC" w14:textId="1C2C9CE2" w:rsidR="00C1796F" w:rsidRPr="00180538" w:rsidRDefault="007A5836" w:rsidP="00180538">
            <w:pPr>
              <w:pStyle w:val="ListParagraph"/>
              <w:numPr>
                <w:ilvl w:val="1"/>
                <w:numId w:val="19"/>
              </w:numPr>
              <w:tabs>
                <w:tab w:val="clear" w:pos="1440"/>
              </w:tabs>
              <w:ind w:left="248" w:hanging="202"/>
              <w:textAlignment w:val="center"/>
              <w:rPr>
                <w:rFonts w:ascii="Calibri" w:eastAsia="Times New Roman" w:hAnsi="Calibri" w:cs="Times New Roman"/>
              </w:rPr>
            </w:pPr>
            <w:r w:rsidRPr="0039745D">
              <w:rPr>
                <w:rFonts w:ascii="Calibri" w:eastAsia="Times New Roman" w:hAnsi="Calibri" w:cs="Times New Roman"/>
              </w:rPr>
              <w:t>Decision to visit requires agreement of company</w:t>
            </w:r>
            <w:r>
              <w:rPr>
                <w:rFonts w:ascii="Calibri" w:eastAsia="Times New Roman" w:hAnsi="Calibri" w:cs="Times New Roman"/>
              </w:rPr>
              <w:t xml:space="preserve"> and</w:t>
            </w:r>
            <w:r w:rsidRPr="0039745D">
              <w:rPr>
                <w:rFonts w:ascii="Calibri" w:eastAsia="Times New Roman" w:hAnsi="Calibri" w:cs="Times New Roman"/>
              </w:rPr>
              <w:t xml:space="preserve"> CIRAS staff member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</w:tr>
      <w:tr w:rsidR="00C1796F" w14:paraId="3A77098E" w14:textId="77777777" w:rsidTr="00067F27">
        <w:trPr>
          <w:cantSplit/>
          <w:trHeight w:val="1125"/>
        </w:trPr>
        <w:tc>
          <w:tcPr>
            <w:tcW w:w="540" w:type="dxa"/>
            <w:textDirection w:val="btLr"/>
          </w:tcPr>
          <w:p w14:paraId="43E3812A" w14:textId="77777777" w:rsidR="00C1796F" w:rsidRDefault="00C1796F" w:rsidP="00C1796F">
            <w:pPr>
              <w:jc w:val="center"/>
              <w:rPr>
                <w:b/>
                <w:bCs/>
              </w:rPr>
            </w:pPr>
            <w:r w:rsidRPr="00A85892">
              <w:rPr>
                <w:b/>
                <w:bCs/>
              </w:rPr>
              <w:t>General</w:t>
            </w:r>
            <w:r>
              <w:rPr>
                <w:b/>
                <w:bCs/>
              </w:rPr>
              <w:t xml:space="preserve"> CIRAS Policies</w:t>
            </w:r>
          </w:p>
          <w:p w14:paraId="09DF0C11" w14:textId="77777777" w:rsidR="00C1796F" w:rsidRPr="00A85892" w:rsidRDefault="00C1796F" w:rsidP="00C1796F">
            <w:pPr>
              <w:ind w:left="-27" w:right="113"/>
              <w:jc w:val="center"/>
              <w:textAlignment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8455" w:type="dxa"/>
            <w:gridSpan w:val="3"/>
            <w:tcBorders>
              <w:top w:val="single" w:sz="4" w:space="0" w:color="003D4C" w:themeColor="accent3"/>
            </w:tcBorders>
            <w:shd w:val="clear" w:color="auto" w:fill="auto"/>
          </w:tcPr>
          <w:p w14:paraId="4CDE998E" w14:textId="3416D05C" w:rsidR="00C1796F" w:rsidRDefault="002E2FF7" w:rsidP="00C1796F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 xml:space="preserve">Visits to non-clients (stakeholders, partners, etc.) should follow </w:t>
            </w:r>
            <w:r w:rsidR="00AC07DF">
              <w:t>the processes outlined in this section</w:t>
            </w:r>
            <w:r w:rsidR="00B50FC5">
              <w:t xml:space="preserve">. </w:t>
            </w:r>
          </w:p>
          <w:p w14:paraId="44B40E1C" w14:textId="761CE65A" w:rsidR="00077DFB" w:rsidRDefault="007C0FEC" w:rsidP="00C1796F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>If you visit a client and they are not following expected protocols to your standards, you have the discretion to leave and perform the work remotely</w:t>
            </w:r>
            <w:r w:rsidR="00E466FB">
              <w:t xml:space="preserve"> </w:t>
            </w:r>
            <w:r w:rsidR="009E787E">
              <w:t>or find another solution to help the company</w:t>
            </w:r>
            <w:r>
              <w:t>.</w:t>
            </w:r>
          </w:p>
          <w:p w14:paraId="42C9D2E1" w14:textId="280042AA" w:rsidR="00F808BB" w:rsidRDefault="00F808BB" w:rsidP="00C1796F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 xml:space="preserve">Overnight travel needs prior approval from your supervisor. </w:t>
            </w:r>
          </w:p>
          <w:p w14:paraId="12B5AAF7" w14:textId="6722FF96" w:rsidR="00C1796F" w:rsidRDefault="00C1796F" w:rsidP="00C1796F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 xml:space="preserve">Refer to </w:t>
            </w:r>
            <w:hyperlink r:id="rId59" w:history="1">
              <w:r w:rsidRPr="0023760A">
                <w:rPr>
                  <w:rStyle w:val="Hyperlink"/>
                </w:rPr>
                <w:t>university policies</w:t>
              </w:r>
            </w:hyperlink>
            <w:r>
              <w:t xml:space="preserve"> for absence, self-isolation, etc.</w:t>
            </w:r>
          </w:p>
          <w:p w14:paraId="0785FE3C" w14:textId="153B4D4D" w:rsidR="00C1796F" w:rsidRPr="00E84A44" w:rsidRDefault="00C1796F" w:rsidP="00C1796F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 xml:space="preserve">If you or direct family members are considered </w:t>
            </w:r>
            <w:hyperlink r:id="rId60">
              <w:r w:rsidRPr="2EBF2549">
                <w:rPr>
                  <w:rStyle w:val="Hyperlink"/>
                </w:rPr>
                <w:t>high-risk</w:t>
              </w:r>
            </w:hyperlink>
            <w:r>
              <w:t xml:space="preserve">, we encourage you to continue to </w:t>
            </w:r>
            <w:r w:rsidR="005744D0">
              <w:t xml:space="preserve">work with clients virtually </w:t>
            </w:r>
            <w:r w:rsidR="448DCFBE">
              <w:t xml:space="preserve">through </w:t>
            </w:r>
            <w:r>
              <w:t xml:space="preserve">Phase </w:t>
            </w:r>
            <w:r w:rsidR="005744D0">
              <w:t>3</w:t>
            </w:r>
            <w:r>
              <w:t>c or longer</w:t>
            </w:r>
            <w:r w:rsidR="5B000949">
              <w:t>,</w:t>
            </w:r>
            <w:r>
              <w:t xml:space="preserve"> in consultation with your supervisor. </w:t>
            </w:r>
          </w:p>
        </w:tc>
      </w:tr>
    </w:tbl>
    <w:p w14:paraId="288EAE99" w14:textId="6221590B" w:rsidR="00735A3C" w:rsidRPr="00EF56D9" w:rsidRDefault="00EA56D9" w:rsidP="00536F48">
      <w:pPr>
        <w:ind w:left="720"/>
        <w:rPr>
          <w:sz w:val="18"/>
          <w:szCs w:val="18"/>
        </w:rPr>
      </w:pPr>
      <w:r w:rsidRPr="00EF56D9">
        <w:rPr>
          <w:sz w:val="18"/>
          <w:szCs w:val="18"/>
        </w:rPr>
        <w:t xml:space="preserve">* “Active outbreak” is defined for these purposes as </w:t>
      </w:r>
      <w:r w:rsidR="00536F48" w:rsidRPr="00EF56D9">
        <w:rPr>
          <w:sz w:val="18"/>
          <w:szCs w:val="18"/>
        </w:rPr>
        <w:t xml:space="preserve">starting when </w:t>
      </w:r>
      <w:r w:rsidRPr="00EF56D9">
        <w:rPr>
          <w:sz w:val="18"/>
          <w:szCs w:val="18"/>
        </w:rPr>
        <w:t>week over week increase in total cases of 20% or higher</w:t>
      </w:r>
      <w:r w:rsidR="008C0D1B" w:rsidRPr="00EF56D9">
        <w:rPr>
          <w:sz w:val="18"/>
          <w:szCs w:val="18"/>
        </w:rPr>
        <w:t xml:space="preserve"> (consider </w:t>
      </w:r>
      <w:r w:rsidR="00DC32EA" w:rsidRPr="00EF56D9">
        <w:rPr>
          <w:sz w:val="18"/>
          <w:szCs w:val="18"/>
        </w:rPr>
        <w:t xml:space="preserve">total test numbers, positive and negative, </w:t>
      </w:r>
      <w:r w:rsidR="00773DE2" w:rsidRPr="00EF56D9">
        <w:rPr>
          <w:sz w:val="18"/>
          <w:szCs w:val="18"/>
        </w:rPr>
        <w:t>during this decision process)</w:t>
      </w:r>
      <w:r w:rsidRPr="00EF56D9">
        <w:rPr>
          <w:sz w:val="18"/>
          <w:szCs w:val="18"/>
        </w:rPr>
        <w:t xml:space="preserve">. The active outbreak is </w:t>
      </w:r>
      <w:r w:rsidRPr="00EF56D9">
        <w:rPr>
          <w:sz w:val="18"/>
          <w:szCs w:val="18"/>
        </w:rPr>
        <w:lastRenderedPageBreak/>
        <w:t>considered over</w:t>
      </w:r>
      <w:r w:rsidR="00536F48" w:rsidRPr="00EF56D9">
        <w:rPr>
          <w:sz w:val="18"/>
          <w:szCs w:val="18"/>
        </w:rPr>
        <w:t xml:space="preserve"> when cases</w:t>
      </w:r>
      <w:r w:rsidR="00731BB1" w:rsidRPr="00EF56D9">
        <w:rPr>
          <w:sz w:val="18"/>
          <w:szCs w:val="18"/>
        </w:rPr>
        <w:t xml:space="preserve"> drop back within 20% of the original outbreak numbers. Note: Unable to find concrete definitions, so this is a working definition developed within the CIRAS team.</w:t>
      </w:r>
      <w:r w:rsidR="00AC585C" w:rsidRPr="00EF56D9">
        <w:rPr>
          <w:sz w:val="18"/>
          <w:szCs w:val="18"/>
        </w:rPr>
        <w:t xml:space="preserve"> </w:t>
      </w:r>
      <w:r w:rsidR="00EF56D9">
        <w:rPr>
          <w:sz w:val="18"/>
          <w:szCs w:val="18"/>
        </w:rPr>
        <w:t xml:space="preserve">Common sense needs to be applied to this definition, especially in counties with small populations.  </w:t>
      </w:r>
    </w:p>
    <w:p w14:paraId="04DEEA47" w14:textId="290BBCE1" w:rsidR="00BD24DB" w:rsidRDefault="00077F7A" w:rsidP="008E7690">
      <w:pPr>
        <w:rPr>
          <w:b/>
          <w:bCs/>
        </w:rPr>
      </w:pPr>
      <w:r w:rsidRPr="008E7690">
        <w:rPr>
          <w:b/>
          <w:bCs/>
        </w:rPr>
        <w:t>Client visit protocols:</w:t>
      </w:r>
    </w:p>
    <w:p w14:paraId="4259C48D" w14:textId="5E5545E9" w:rsidR="0094327F" w:rsidRPr="008E7690" w:rsidRDefault="0094327F" w:rsidP="008E7690">
      <w:pPr>
        <w:rPr>
          <w:b/>
          <w:bCs/>
        </w:rPr>
      </w:pPr>
      <w:r>
        <w:rPr>
          <w:b/>
          <w:bCs/>
        </w:rPr>
        <w:t xml:space="preserve">Throughout Phase 3, staff are encouraged to continue remote engagement </w:t>
      </w:r>
      <w:r w:rsidR="3F7AC93D" w:rsidRPr="2EBF2549">
        <w:rPr>
          <w:b/>
          <w:bCs/>
        </w:rPr>
        <w:t>when</w:t>
      </w:r>
      <w:r>
        <w:rPr>
          <w:b/>
          <w:bCs/>
        </w:rPr>
        <w:t xml:space="preserve"> possible. </w:t>
      </w:r>
      <w:r w:rsidR="00816CA5">
        <w:rPr>
          <w:b/>
          <w:bCs/>
        </w:rPr>
        <w:t xml:space="preserve">All staff have the authority to decline client, partner, or </w:t>
      </w:r>
      <w:r w:rsidR="00816CA5" w:rsidRPr="00EF56D9">
        <w:rPr>
          <w:b/>
          <w:bCs/>
        </w:rPr>
        <w:t>stakeholder visits</w:t>
      </w:r>
      <w:r w:rsidR="003F57D4" w:rsidRPr="00EF56D9">
        <w:rPr>
          <w:b/>
          <w:bCs/>
        </w:rPr>
        <w:t xml:space="preserve"> if you or a family member are in an at-risk category or if you do not see evidence that the company has appropriate controls in place</w:t>
      </w:r>
      <w:r w:rsidR="0026058D" w:rsidRPr="00EF56D9">
        <w:rPr>
          <w:b/>
          <w:bCs/>
        </w:rPr>
        <w:t xml:space="preserve">. </w:t>
      </w:r>
      <w:r w:rsidR="008408A9">
        <w:rPr>
          <w:b/>
          <w:bCs/>
        </w:rPr>
        <w:t xml:space="preserve">CIRAS leadership will support these decisions and offer alternative approaches to clients as necessary. </w:t>
      </w:r>
    </w:p>
    <w:p w14:paraId="4C56E871" w14:textId="277DF9E0" w:rsidR="00A81B07" w:rsidRPr="009B580A" w:rsidRDefault="00A81B07" w:rsidP="008E7690">
      <w:pPr>
        <w:spacing w:after="0" w:line="240" w:lineRule="auto"/>
        <w:ind w:firstLine="360"/>
        <w:outlineLvl w:val="2"/>
        <w:rPr>
          <w:rFonts w:eastAsia="Times New Roman" w:cstheme="minorHAnsi"/>
          <w:b/>
          <w:bCs/>
          <w:color w:val="000000"/>
        </w:rPr>
      </w:pPr>
      <w:r w:rsidRPr="009B580A">
        <w:rPr>
          <w:rFonts w:eastAsia="Times New Roman" w:cstheme="minorHAnsi"/>
          <w:b/>
          <w:bCs/>
          <w:color w:val="000000"/>
        </w:rPr>
        <w:t>Prior to visit</w:t>
      </w:r>
    </w:p>
    <w:p w14:paraId="5B7F6A72" w14:textId="26E7BD4D" w:rsidR="000576CC" w:rsidRDefault="000576CC" w:rsidP="000576CC">
      <w:pPr>
        <w:pStyle w:val="ListParagraph"/>
        <w:numPr>
          <w:ilvl w:val="0"/>
          <w:numId w:val="25"/>
        </w:numPr>
        <w:spacing w:after="0" w:line="240" w:lineRule="auto"/>
        <w:outlineLvl w:val="2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If federal, state or local “Shelter at Home” order in place, no visits are permitted</w:t>
      </w:r>
      <w:r w:rsidR="00A81B07">
        <w:rPr>
          <w:rFonts w:eastAsia="Times New Roman" w:cstheme="minorHAnsi"/>
          <w:color w:val="000000"/>
        </w:rPr>
        <w:t>.</w:t>
      </w:r>
    </w:p>
    <w:p w14:paraId="42238C61" w14:textId="795E888B" w:rsidR="000576CC" w:rsidRDefault="000576CC" w:rsidP="000576CC">
      <w:pPr>
        <w:pStyle w:val="ListParagraph"/>
        <w:numPr>
          <w:ilvl w:val="0"/>
          <w:numId w:val="25"/>
        </w:numPr>
        <w:spacing w:after="0" w:line="240" w:lineRule="auto"/>
        <w:outlineLvl w:val="2"/>
        <w:rPr>
          <w:rFonts w:eastAsia="Times New Roman"/>
          <w:color w:val="000000"/>
        </w:rPr>
      </w:pPr>
      <w:r w:rsidRPr="2EBF2549">
        <w:rPr>
          <w:rFonts w:eastAsia="Times New Roman"/>
          <w:color w:val="000000"/>
        </w:rPr>
        <w:t xml:space="preserve">Confirm you </w:t>
      </w:r>
      <w:r w:rsidR="004C0B33">
        <w:rPr>
          <w:rFonts w:eastAsia="Times New Roman"/>
          <w:color w:val="000000"/>
        </w:rPr>
        <w:t xml:space="preserve">and </w:t>
      </w:r>
      <w:r w:rsidR="00B036A6" w:rsidRPr="2EBF2549">
        <w:rPr>
          <w:rFonts w:eastAsia="Times New Roman"/>
          <w:color w:val="000000"/>
        </w:rPr>
        <w:t xml:space="preserve">any others in your household </w:t>
      </w:r>
      <w:r w:rsidRPr="2EBF2549">
        <w:rPr>
          <w:rFonts w:eastAsia="Times New Roman"/>
          <w:color w:val="000000"/>
        </w:rPr>
        <w:t>are symptom free (</w:t>
      </w:r>
      <w:hyperlink r:id="rId61">
        <w:r w:rsidRPr="2EBF2549">
          <w:rPr>
            <w:rStyle w:val="Hyperlink"/>
          </w:rPr>
          <w:t>https://www.cdc.gov/coronavirus/2019-ncov/symptoms-testing/symptoms.html</w:t>
        </w:r>
      </w:hyperlink>
      <w:r w:rsidRPr="2EBF2549">
        <w:rPr>
          <w:rFonts w:eastAsia="Times New Roman"/>
          <w:color w:val="000000"/>
        </w:rPr>
        <w:t>)</w:t>
      </w:r>
      <w:r w:rsidR="00A81B07" w:rsidRPr="2EBF2549">
        <w:rPr>
          <w:rFonts w:eastAsia="Times New Roman"/>
          <w:color w:val="000000"/>
        </w:rPr>
        <w:t>.</w:t>
      </w:r>
    </w:p>
    <w:p w14:paraId="68CD2D78" w14:textId="463DF5A7" w:rsidR="000576CC" w:rsidRDefault="000576CC" w:rsidP="000576CC">
      <w:pPr>
        <w:pStyle w:val="ListParagraph"/>
        <w:numPr>
          <w:ilvl w:val="0"/>
          <w:numId w:val="25"/>
        </w:numPr>
        <w:spacing w:after="0" w:line="240" w:lineRule="auto"/>
        <w:outlineLvl w:val="2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Carefully consider whether travel is necessary.  Ensure you have explored all virtual options in supporting the client.  </w:t>
      </w:r>
    </w:p>
    <w:p w14:paraId="5205D990" w14:textId="596DF15D" w:rsidR="00A81B07" w:rsidRDefault="00A81B07" w:rsidP="000576CC">
      <w:pPr>
        <w:pStyle w:val="ListParagraph"/>
        <w:numPr>
          <w:ilvl w:val="0"/>
          <w:numId w:val="25"/>
        </w:numPr>
        <w:spacing w:after="0" w:line="240" w:lineRule="auto"/>
        <w:outlineLvl w:val="2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Contact the client using below template email to determine if they have the appropriate controls in place. </w:t>
      </w:r>
      <w:r w:rsidR="00B036A6">
        <w:rPr>
          <w:rFonts w:eastAsia="Times New Roman" w:cstheme="minorHAnsi"/>
          <w:color w:val="000000"/>
        </w:rPr>
        <w:t>If in Phase 3a</w:t>
      </w:r>
      <w:r w:rsidR="0094327F">
        <w:rPr>
          <w:rFonts w:eastAsia="Times New Roman" w:cstheme="minorHAnsi"/>
          <w:color w:val="000000"/>
        </w:rPr>
        <w:t xml:space="preserve">, request permission from appropriate program director. </w:t>
      </w:r>
    </w:p>
    <w:p w14:paraId="1ECCCB9C" w14:textId="50DC2888" w:rsidR="0094327F" w:rsidRPr="0094327F" w:rsidRDefault="00081EAE" w:rsidP="00067F27">
      <w:pPr>
        <w:pStyle w:val="ListParagraph"/>
        <w:numPr>
          <w:ilvl w:val="0"/>
          <w:numId w:val="25"/>
        </w:numPr>
        <w:spacing w:after="0" w:line="240" w:lineRule="auto"/>
        <w:outlineLvl w:val="2"/>
        <w:rPr>
          <w:rFonts w:eastAsia="Times New Roman" w:cstheme="minorHAnsi"/>
        </w:rPr>
      </w:pPr>
      <w:r w:rsidRPr="0094327F">
        <w:rPr>
          <w:rFonts w:eastAsia="Times New Roman" w:cstheme="minorHAnsi"/>
        </w:rPr>
        <w:t>If extended travel is necessary, investigate hotel and dining options in the area to ensure they have implemented policies and procedures that will keep you safe</w:t>
      </w:r>
      <w:r w:rsidR="0094327F">
        <w:rPr>
          <w:rFonts w:eastAsia="Times New Roman" w:cstheme="minorHAnsi"/>
        </w:rPr>
        <w:t>.</w:t>
      </w:r>
    </w:p>
    <w:p w14:paraId="362668F2" w14:textId="2A94C0FD" w:rsidR="00081EAE" w:rsidRDefault="00081EAE" w:rsidP="00081EAE">
      <w:pPr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</w:p>
    <w:p w14:paraId="27BC82C7" w14:textId="492162FF" w:rsidR="00081EAE" w:rsidRPr="009B580A" w:rsidRDefault="00081EAE" w:rsidP="008E7690">
      <w:pPr>
        <w:spacing w:after="0" w:line="240" w:lineRule="auto"/>
        <w:ind w:firstLine="360"/>
        <w:outlineLvl w:val="2"/>
        <w:rPr>
          <w:rFonts w:eastAsia="Times New Roman" w:cstheme="minorHAnsi"/>
          <w:b/>
          <w:bCs/>
          <w:color w:val="000000"/>
        </w:rPr>
      </w:pPr>
      <w:r w:rsidRPr="009B580A">
        <w:rPr>
          <w:rFonts w:eastAsia="Times New Roman" w:cstheme="minorHAnsi"/>
          <w:b/>
          <w:bCs/>
          <w:color w:val="000000"/>
        </w:rPr>
        <w:t>During Your Visit</w:t>
      </w:r>
    </w:p>
    <w:p w14:paraId="475FBB43" w14:textId="62F2710C" w:rsidR="0028125D" w:rsidRDefault="00081EAE" w:rsidP="0028125D">
      <w:pPr>
        <w:pStyle w:val="ListParagraph"/>
        <w:numPr>
          <w:ilvl w:val="0"/>
          <w:numId w:val="36"/>
        </w:numPr>
        <w:spacing w:after="0" w:line="240" w:lineRule="auto"/>
        <w:outlineLvl w:val="2"/>
        <w:rPr>
          <w:rFonts w:eastAsia="Times New Roman" w:cstheme="minorHAnsi"/>
        </w:rPr>
      </w:pPr>
      <w:r w:rsidRPr="0028125D">
        <w:rPr>
          <w:rFonts w:eastAsia="Times New Roman" w:cstheme="minorHAnsi"/>
        </w:rPr>
        <w:t>If at any time you are uncomfortable entering a client facility,</w:t>
      </w:r>
      <w:r w:rsidR="002746C2">
        <w:rPr>
          <w:rFonts w:eastAsia="Times New Roman" w:cstheme="minorHAnsi"/>
        </w:rPr>
        <w:t xml:space="preserve"> please leave and</w:t>
      </w:r>
      <w:r w:rsidRPr="0028125D">
        <w:rPr>
          <w:rFonts w:eastAsia="Times New Roman" w:cstheme="minorHAnsi"/>
        </w:rPr>
        <w:t xml:space="preserve"> notify your supervisor </w:t>
      </w:r>
      <w:r w:rsidR="002746C2" w:rsidRPr="0028125D">
        <w:rPr>
          <w:rFonts w:eastAsia="Times New Roman" w:cstheme="minorHAnsi"/>
        </w:rPr>
        <w:t>immediately</w:t>
      </w:r>
      <w:r w:rsidR="008408A9">
        <w:rPr>
          <w:rFonts w:eastAsia="Times New Roman" w:cstheme="minorHAnsi"/>
        </w:rPr>
        <w:t>.</w:t>
      </w:r>
    </w:p>
    <w:p w14:paraId="0C2D3167" w14:textId="42FD0BA3" w:rsidR="008458BC" w:rsidRPr="000A43AE" w:rsidRDefault="008458BC" w:rsidP="008458BC">
      <w:pPr>
        <w:numPr>
          <w:ilvl w:val="0"/>
          <w:numId w:val="36"/>
        </w:numPr>
        <w:spacing w:before="100" w:beforeAutospacing="1" w:after="100" w:afterAutospacing="1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Pr="000A43AE">
        <w:rPr>
          <w:rFonts w:ascii="Calibri" w:eastAsia="Calibri" w:hAnsi="Calibri" w:cs="Times New Roman"/>
        </w:rPr>
        <w:t>se hand sanitizer before and after all interpersonal and surface exchanges.</w:t>
      </w:r>
    </w:p>
    <w:p w14:paraId="79F61C50" w14:textId="5DB21DDC" w:rsidR="002746C2" w:rsidRPr="0028125D" w:rsidRDefault="002746C2" w:rsidP="0028125D">
      <w:pPr>
        <w:pStyle w:val="ListParagraph"/>
        <w:numPr>
          <w:ilvl w:val="0"/>
          <w:numId w:val="36"/>
        </w:numPr>
        <w:spacing w:after="0" w:line="240" w:lineRule="auto"/>
        <w:outlineLvl w:val="2"/>
        <w:rPr>
          <w:rFonts w:eastAsia="Times New Roman" w:cstheme="minorHAnsi"/>
        </w:rPr>
      </w:pPr>
      <w:r>
        <w:rPr>
          <w:rFonts w:eastAsia="Times New Roman" w:cstheme="minorHAnsi"/>
        </w:rPr>
        <w:t>CIRAS staff will always:</w:t>
      </w:r>
    </w:p>
    <w:p w14:paraId="41D333D6" w14:textId="1B1CB157" w:rsidR="00A77AE0" w:rsidRDefault="002746C2" w:rsidP="002746C2">
      <w:pPr>
        <w:pStyle w:val="ListParagraph"/>
        <w:numPr>
          <w:ilvl w:val="1"/>
          <w:numId w:val="25"/>
        </w:numPr>
        <w:spacing w:after="0" w:line="240" w:lineRule="auto"/>
        <w:outlineLvl w:val="2"/>
        <w:rPr>
          <w:rFonts w:eastAsia="Times New Roman"/>
        </w:rPr>
      </w:pPr>
      <w:r w:rsidRPr="2EBF2549">
        <w:rPr>
          <w:rFonts w:eastAsia="Times New Roman"/>
        </w:rPr>
        <w:t>U</w:t>
      </w:r>
      <w:r w:rsidR="00A77AE0" w:rsidRPr="2EBF2549">
        <w:rPr>
          <w:rFonts w:eastAsia="Times New Roman"/>
        </w:rPr>
        <w:t xml:space="preserve">se a </w:t>
      </w:r>
      <w:r w:rsidR="00406765" w:rsidRPr="2EBF2549">
        <w:rPr>
          <w:rFonts w:eastAsia="Times New Roman"/>
        </w:rPr>
        <w:t>fabric face covering</w:t>
      </w:r>
      <w:r w:rsidR="00A77AE0" w:rsidRPr="2EBF2549">
        <w:rPr>
          <w:rFonts w:eastAsia="Times New Roman"/>
        </w:rPr>
        <w:t>, which is recommended by the CDC</w:t>
      </w:r>
      <w:r w:rsidR="1A47DF9D" w:rsidRPr="2EBF2549">
        <w:rPr>
          <w:rFonts w:eastAsia="Times New Roman"/>
        </w:rPr>
        <w:t>.</w:t>
      </w:r>
    </w:p>
    <w:p w14:paraId="607B4CD1" w14:textId="039680B3" w:rsidR="00406765" w:rsidRDefault="002746C2" w:rsidP="002746C2">
      <w:pPr>
        <w:pStyle w:val="ListParagraph"/>
        <w:numPr>
          <w:ilvl w:val="1"/>
          <w:numId w:val="25"/>
        </w:numPr>
        <w:spacing w:after="0" w:line="240" w:lineRule="auto"/>
        <w:outlineLvl w:val="2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="00406765">
        <w:rPr>
          <w:rFonts w:eastAsia="Times New Roman" w:cstheme="minorHAnsi"/>
        </w:rPr>
        <w:t xml:space="preserve">ractice social distancing, maintaining ample space between individuals </w:t>
      </w:r>
      <w:r>
        <w:rPr>
          <w:rFonts w:eastAsia="Times New Roman" w:cstheme="minorHAnsi"/>
        </w:rPr>
        <w:t>to the extent possible.</w:t>
      </w:r>
    </w:p>
    <w:p w14:paraId="1D64B633" w14:textId="77777777" w:rsidR="002746C2" w:rsidRDefault="002746C2" w:rsidP="002746C2">
      <w:pPr>
        <w:pStyle w:val="ListParagraph"/>
        <w:numPr>
          <w:ilvl w:val="1"/>
          <w:numId w:val="25"/>
        </w:numPr>
        <w:spacing w:after="0" w:line="240" w:lineRule="auto"/>
        <w:outlineLvl w:val="2"/>
        <w:rPr>
          <w:rFonts w:eastAsia="Times New Roman" w:cstheme="minorHAnsi"/>
        </w:rPr>
      </w:pPr>
      <w:r>
        <w:rPr>
          <w:rFonts w:eastAsia="Times New Roman" w:cstheme="minorHAnsi"/>
        </w:rPr>
        <w:t>F</w:t>
      </w:r>
      <w:r w:rsidR="00406765">
        <w:rPr>
          <w:rFonts w:eastAsia="Times New Roman" w:cstheme="minorHAnsi"/>
        </w:rPr>
        <w:t>ollow the strictest guidelines as set by federal, state or local government.</w:t>
      </w:r>
    </w:p>
    <w:p w14:paraId="097342FA" w14:textId="00B44383" w:rsidR="00406765" w:rsidRPr="002746C2" w:rsidRDefault="00406765" w:rsidP="002746C2">
      <w:pPr>
        <w:pStyle w:val="ListParagraph"/>
        <w:numPr>
          <w:ilvl w:val="0"/>
          <w:numId w:val="36"/>
        </w:numPr>
        <w:spacing w:after="0" w:line="240" w:lineRule="auto"/>
        <w:outlineLvl w:val="2"/>
        <w:rPr>
          <w:rStyle w:val="Hyperlink"/>
          <w:rFonts w:eastAsia="Times New Roman" w:cstheme="minorHAnsi"/>
          <w:color w:val="auto"/>
          <w:u w:val="none"/>
        </w:rPr>
      </w:pPr>
      <w:r w:rsidRPr="002746C2">
        <w:rPr>
          <w:rStyle w:val="Hyperlink"/>
          <w:color w:val="auto"/>
        </w:rPr>
        <w:t>Do not shake hands. Use other noncontact methods of greeting</w:t>
      </w:r>
      <w:r w:rsidR="008458BC">
        <w:rPr>
          <w:rStyle w:val="Hyperlink"/>
          <w:color w:val="auto"/>
        </w:rPr>
        <w:t>.</w:t>
      </w:r>
      <w:r w:rsidRPr="002746C2">
        <w:rPr>
          <w:rStyle w:val="Hyperlink"/>
          <w:color w:val="auto"/>
        </w:rPr>
        <w:t xml:space="preserve"> </w:t>
      </w:r>
    </w:p>
    <w:p w14:paraId="25DD19CF" w14:textId="33A03276" w:rsidR="00406765" w:rsidRPr="006046F8" w:rsidRDefault="00406765" w:rsidP="002746C2">
      <w:pPr>
        <w:numPr>
          <w:ilvl w:val="0"/>
          <w:numId w:val="36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</w:rPr>
      </w:pPr>
      <w:r>
        <w:rPr>
          <w:rFonts w:eastAsia="Times New Roman" w:cstheme="minorHAnsi"/>
        </w:rPr>
        <w:t>Do not</w:t>
      </w:r>
      <w:r>
        <w:rPr>
          <w:rFonts w:cstheme="minorHAnsi"/>
          <w:color w:val="000000"/>
        </w:rPr>
        <w:t xml:space="preserve"> use other workers’ phones, desks, offices, or other work tools and equipment</w:t>
      </w:r>
      <w:r w:rsidR="006046F8">
        <w:rPr>
          <w:rFonts w:cstheme="minorHAnsi"/>
          <w:color w:val="000000"/>
        </w:rPr>
        <w:t>.</w:t>
      </w:r>
    </w:p>
    <w:p w14:paraId="23BCAD9D" w14:textId="49C6FF90" w:rsidR="006046F8" w:rsidRPr="0059475B" w:rsidRDefault="006046F8" w:rsidP="006046F8">
      <w:pPr>
        <w:numPr>
          <w:ilvl w:val="1"/>
          <w:numId w:val="36"/>
        </w:numPr>
        <w:spacing w:before="100" w:beforeAutospacing="1" w:after="100" w:afterAutospacing="1" w:line="240" w:lineRule="auto"/>
        <w:outlineLvl w:val="2"/>
        <w:rPr>
          <w:rFonts w:eastAsia="Times New Roman"/>
        </w:rPr>
      </w:pPr>
      <w:r w:rsidRPr="2EBF2549">
        <w:rPr>
          <w:color w:val="000000"/>
        </w:rPr>
        <w:t xml:space="preserve">If you need to connect your computer to a company projector (or </w:t>
      </w:r>
      <w:r w:rsidR="00C83972" w:rsidRPr="2EBF2549">
        <w:rPr>
          <w:color w:val="000000"/>
        </w:rPr>
        <w:t xml:space="preserve">perform similar actions), please ensure that you wear (and immediately dispose of) gloves. </w:t>
      </w:r>
    </w:p>
    <w:p w14:paraId="22ACB0DE" w14:textId="2B462E18" w:rsidR="00226472" w:rsidRPr="008E7690" w:rsidRDefault="00226472" w:rsidP="009B580A">
      <w:pPr>
        <w:spacing w:after="0" w:line="240" w:lineRule="auto"/>
        <w:ind w:left="360"/>
        <w:outlineLvl w:val="2"/>
        <w:rPr>
          <w:rFonts w:eastAsia="Times New Roman" w:cstheme="minorHAnsi"/>
          <w:b/>
          <w:bCs/>
        </w:rPr>
      </w:pPr>
      <w:r w:rsidRPr="008E7690">
        <w:rPr>
          <w:rFonts w:eastAsia="Times New Roman" w:cstheme="minorHAnsi"/>
          <w:b/>
          <w:bCs/>
        </w:rPr>
        <w:t>Visit Kit</w:t>
      </w:r>
    </w:p>
    <w:p w14:paraId="3B959135" w14:textId="3CD61746" w:rsidR="00226472" w:rsidRDefault="00226472" w:rsidP="009B580A">
      <w:pPr>
        <w:spacing w:after="0" w:line="240" w:lineRule="auto"/>
        <w:ind w:left="360"/>
        <w:outlineLvl w:val="2"/>
        <w:rPr>
          <w:rFonts w:eastAsia="Times New Roman" w:cstheme="minorHAnsi"/>
        </w:rPr>
      </w:pPr>
      <w:r>
        <w:rPr>
          <w:rFonts w:eastAsia="Times New Roman" w:cstheme="minorHAnsi"/>
        </w:rPr>
        <w:t>You should have the following in your client visit kit:</w:t>
      </w:r>
    </w:p>
    <w:p w14:paraId="7C47B676" w14:textId="0F47ABB1" w:rsidR="00226472" w:rsidRDefault="00226472" w:rsidP="00226472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eastAsia="Times New Roman"/>
        </w:rPr>
      </w:pPr>
      <w:r w:rsidRPr="2EBF2549">
        <w:rPr>
          <w:rFonts w:eastAsia="Times New Roman"/>
        </w:rPr>
        <w:t>Appropriate clean PPE</w:t>
      </w:r>
      <w:r w:rsidR="0021326F" w:rsidRPr="2EBF2549">
        <w:rPr>
          <w:rFonts w:eastAsia="Times New Roman"/>
        </w:rPr>
        <w:t>, including separate masks for each client visit</w:t>
      </w:r>
    </w:p>
    <w:p w14:paraId="443DC588" w14:textId="43F45402" w:rsidR="0021326F" w:rsidRDefault="0021326F" w:rsidP="00226472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eastAsia="Times New Roman" w:cstheme="minorHAnsi"/>
        </w:rPr>
      </w:pPr>
      <w:r>
        <w:rPr>
          <w:rFonts w:eastAsia="Times New Roman" w:cstheme="minorHAnsi"/>
        </w:rPr>
        <w:t>Cleaning wipes</w:t>
      </w:r>
      <w:r w:rsidR="008F365B">
        <w:rPr>
          <w:rFonts w:eastAsia="Times New Roman" w:cstheme="minorHAnsi"/>
        </w:rPr>
        <w:t xml:space="preserve"> or cleaner/sanitizer and paper towels</w:t>
      </w:r>
    </w:p>
    <w:p w14:paraId="3B26A8D2" w14:textId="44A58C8E" w:rsidR="00226472" w:rsidRDefault="0021326F" w:rsidP="00226472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eastAsia="Times New Roman" w:cstheme="minorHAnsi"/>
        </w:rPr>
      </w:pPr>
      <w:r>
        <w:rPr>
          <w:rFonts w:eastAsia="Times New Roman" w:cstheme="minorHAnsi"/>
        </w:rPr>
        <w:t>Hand Sanitizer</w:t>
      </w:r>
    </w:p>
    <w:p w14:paraId="1E0E0273" w14:textId="3CC976FB" w:rsidR="00460C36" w:rsidRDefault="00460C36" w:rsidP="00226472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eastAsia="Times New Roman" w:cstheme="minorHAnsi"/>
        </w:rPr>
      </w:pPr>
      <w:r>
        <w:rPr>
          <w:rFonts w:eastAsia="Times New Roman" w:cstheme="minorHAnsi"/>
        </w:rPr>
        <w:t>Disposable gloves</w:t>
      </w:r>
    </w:p>
    <w:p w14:paraId="25BA49A1" w14:textId="17E64571" w:rsidR="008F365B" w:rsidRDefault="008F365B" w:rsidP="00226472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eastAsia="Times New Roman"/>
        </w:rPr>
      </w:pPr>
      <w:r w:rsidRPr="2EBF2549">
        <w:rPr>
          <w:rFonts w:eastAsia="Times New Roman"/>
        </w:rPr>
        <w:t>Bags to dispose of used wipes/paper towels</w:t>
      </w:r>
    </w:p>
    <w:p w14:paraId="7802B3C0" w14:textId="6E1EA981" w:rsidR="00460C36" w:rsidRDefault="00460C36" w:rsidP="00226472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eastAsia="Times New Roman"/>
        </w:rPr>
      </w:pPr>
      <w:r>
        <w:rPr>
          <w:rFonts w:eastAsia="Times New Roman"/>
        </w:rPr>
        <w:t>General business supplies: pen/pencil, paper, dry erase markers, and other items you might commonly use at a client.</w:t>
      </w:r>
    </w:p>
    <w:p w14:paraId="3826771E" w14:textId="77777777" w:rsidR="008E7690" w:rsidRPr="00226472" w:rsidRDefault="008E7690" w:rsidP="008E7690">
      <w:pPr>
        <w:pStyle w:val="ListParagraph"/>
        <w:spacing w:after="0" w:line="240" w:lineRule="auto"/>
        <w:outlineLvl w:val="2"/>
        <w:rPr>
          <w:rFonts w:eastAsia="Times New Roman" w:cstheme="minorHAnsi"/>
        </w:rPr>
      </w:pPr>
    </w:p>
    <w:p w14:paraId="13A539CD" w14:textId="4A762BD1" w:rsidR="0059475B" w:rsidRPr="002746C2" w:rsidRDefault="0059475B" w:rsidP="2EBF2549">
      <w:pPr>
        <w:spacing w:after="0" w:line="240" w:lineRule="auto"/>
        <w:ind w:left="360"/>
        <w:outlineLvl w:val="2"/>
        <w:rPr>
          <w:rFonts w:eastAsia="Times New Roman"/>
          <w:b/>
          <w:bCs/>
        </w:rPr>
      </w:pPr>
      <w:r w:rsidRPr="2EBF2549">
        <w:rPr>
          <w:rFonts w:eastAsia="Times New Roman"/>
          <w:b/>
        </w:rPr>
        <w:t xml:space="preserve">Considerations </w:t>
      </w:r>
    </w:p>
    <w:p w14:paraId="072C5A10" w14:textId="311358F1" w:rsidR="0059475B" w:rsidRPr="002746C2" w:rsidRDefault="0059475B" w:rsidP="009B580A">
      <w:pPr>
        <w:spacing w:after="0" w:line="240" w:lineRule="auto"/>
        <w:ind w:left="360"/>
        <w:outlineLvl w:val="2"/>
        <w:rPr>
          <w:rFonts w:eastAsia="Times New Roman"/>
          <w:b/>
        </w:rPr>
      </w:pPr>
      <w:r w:rsidRPr="2EBF2549">
        <w:rPr>
          <w:rFonts w:eastAsia="Times New Roman"/>
        </w:rPr>
        <w:t xml:space="preserve">Use your professional judgement in maintaining your safety and well-being and consider these additional recommendations as you engage in on-site interactions. </w:t>
      </w:r>
    </w:p>
    <w:p w14:paraId="1BFB0062" w14:textId="29D9F103" w:rsidR="007E6289" w:rsidRDefault="007E6289" w:rsidP="0059475B">
      <w:pPr>
        <w:pStyle w:val="ListParagraph"/>
        <w:numPr>
          <w:ilvl w:val="0"/>
          <w:numId w:val="28"/>
        </w:numPr>
        <w:spacing w:after="0" w:line="240" w:lineRule="auto"/>
        <w:outlineLvl w:val="2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Always consider the safety implications of additional PPE or cleaning products while on the manufacturing floor</w:t>
      </w:r>
      <w:r w:rsidR="005C069C">
        <w:rPr>
          <w:rFonts w:eastAsia="Times New Roman" w:cstheme="minorHAnsi"/>
          <w:color w:val="000000"/>
        </w:rPr>
        <w:t xml:space="preserve"> or other spaces where hazards exist</w:t>
      </w:r>
      <w:r>
        <w:rPr>
          <w:rFonts w:eastAsia="Times New Roman" w:cstheme="minorHAnsi"/>
          <w:color w:val="000000"/>
        </w:rPr>
        <w:t xml:space="preserve">. </w:t>
      </w:r>
    </w:p>
    <w:p w14:paraId="42393866" w14:textId="2EE1158E" w:rsidR="0059475B" w:rsidRDefault="008E7690" w:rsidP="008E7690">
      <w:pPr>
        <w:pStyle w:val="ListParagraph"/>
        <w:numPr>
          <w:ilvl w:val="0"/>
          <w:numId w:val="28"/>
        </w:numPr>
        <w:spacing w:after="0" w:line="240" w:lineRule="auto"/>
        <w:outlineLvl w:val="2"/>
        <w:rPr>
          <w:rFonts w:eastAsia="Times New Roman"/>
        </w:rPr>
      </w:pPr>
      <w:r w:rsidRPr="2EBF2549">
        <w:rPr>
          <w:rFonts w:eastAsia="Times New Roman"/>
        </w:rPr>
        <w:t>B</w:t>
      </w:r>
      <w:r w:rsidR="0059475B" w:rsidRPr="2EBF2549">
        <w:rPr>
          <w:rFonts w:eastAsia="Times New Roman"/>
        </w:rPr>
        <w:t>ring all supplies needed, not using clients supplies such as markers, pens, sticky notes, notebooks, etc.</w:t>
      </w:r>
    </w:p>
    <w:p w14:paraId="28358370" w14:textId="17AD95C8" w:rsidR="0059475B" w:rsidRDefault="008E7690" w:rsidP="008E7690">
      <w:pPr>
        <w:pStyle w:val="ListParagraph"/>
        <w:numPr>
          <w:ilvl w:val="0"/>
          <w:numId w:val="28"/>
        </w:numPr>
        <w:spacing w:after="0" w:line="240" w:lineRule="auto"/>
        <w:outlineLvl w:val="2"/>
        <w:rPr>
          <w:rStyle w:val="Hyperlink"/>
          <w:rFonts w:eastAsiaTheme="minorHAnsi"/>
          <w:b/>
          <w:bCs/>
          <w:i/>
          <w:iCs/>
          <w:color w:val="auto"/>
          <w:u w:val="none"/>
        </w:rPr>
      </w:pPr>
      <w:r>
        <w:rPr>
          <w:rFonts w:eastAsia="Times New Roman" w:cstheme="minorHAnsi"/>
        </w:rPr>
        <w:t xml:space="preserve">Clean and </w:t>
      </w:r>
      <w:r w:rsidR="0059475B">
        <w:rPr>
          <w:rFonts w:eastAsia="Times New Roman" w:cstheme="minorHAnsi"/>
        </w:rPr>
        <w:t>sanitiz</w:t>
      </w:r>
      <w:r>
        <w:rPr>
          <w:rFonts w:eastAsia="Times New Roman" w:cstheme="minorHAnsi"/>
        </w:rPr>
        <w:t>e</w:t>
      </w:r>
      <w:r w:rsidR="0059475B">
        <w:rPr>
          <w:rFonts w:eastAsia="Times New Roman" w:cstheme="minorHAnsi"/>
        </w:rPr>
        <w:t xml:space="preserve"> your personal equipment (laptop, cell phone, mouse, etc.) before and after each client visit.</w:t>
      </w:r>
    </w:p>
    <w:p w14:paraId="1AA30DCA" w14:textId="77777777" w:rsidR="003D2CFC" w:rsidRDefault="003D2CFC" w:rsidP="007A28DC">
      <w:pPr>
        <w:rPr>
          <w:b/>
          <w:bCs/>
        </w:rPr>
      </w:pPr>
    </w:p>
    <w:p w14:paraId="19E2047E" w14:textId="77777777" w:rsidR="007A28DC" w:rsidRDefault="007A28DC" w:rsidP="007A28DC">
      <w:pPr>
        <w:rPr>
          <w:b/>
          <w:bCs/>
        </w:rPr>
      </w:pPr>
      <w:r>
        <w:rPr>
          <w:b/>
          <w:bCs/>
        </w:rPr>
        <w:t>Email Instructions:</w:t>
      </w:r>
    </w:p>
    <w:p w14:paraId="0ED31BC3" w14:textId="77777777" w:rsidR="007A28DC" w:rsidRDefault="007A28DC" w:rsidP="007A28DC">
      <w:r w:rsidRPr="00663158">
        <w:t xml:space="preserve">First visit:  </w:t>
      </w:r>
      <w:r>
        <w:t xml:space="preserve"> </w:t>
      </w:r>
    </w:p>
    <w:p w14:paraId="53DCADFA" w14:textId="77777777" w:rsidR="007A28DC" w:rsidRDefault="007A28DC" w:rsidP="007A28DC">
      <w:pPr>
        <w:pStyle w:val="ListParagraph"/>
        <w:numPr>
          <w:ilvl w:val="3"/>
          <w:numId w:val="19"/>
        </w:numPr>
        <w:tabs>
          <w:tab w:val="clear" w:pos="2880"/>
        </w:tabs>
        <w:ind w:left="1080"/>
      </w:pPr>
      <w:r>
        <w:t>CIRAS staff member should have phone or email conversation with the company to understand controls.</w:t>
      </w:r>
    </w:p>
    <w:p w14:paraId="540B3B1E" w14:textId="77777777" w:rsidR="007A28DC" w:rsidRDefault="007A28DC" w:rsidP="007A28DC">
      <w:pPr>
        <w:pStyle w:val="ListParagraph"/>
        <w:numPr>
          <w:ilvl w:val="3"/>
          <w:numId w:val="19"/>
        </w:numPr>
        <w:tabs>
          <w:tab w:val="clear" w:pos="2880"/>
        </w:tabs>
        <w:ind w:left="1080"/>
      </w:pPr>
      <w:r>
        <w:t xml:space="preserve">All phone calls should be followed up with a copy of this email. </w:t>
      </w:r>
    </w:p>
    <w:p w14:paraId="4DE7CBEF" w14:textId="362880D2" w:rsidR="007A28DC" w:rsidRDefault="007A28DC" w:rsidP="007A28DC">
      <w:pPr>
        <w:pStyle w:val="ListParagraph"/>
        <w:numPr>
          <w:ilvl w:val="3"/>
          <w:numId w:val="19"/>
        </w:numPr>
        <w:tabs>
          <w:tab w:val="clear" w:pos="2880"/>
        </w:tabs>
        <w:ind w:left="1080"/>
      </w:pPr>
      <w:r>
        <w:t xml:space="preserve">Staff member should add a note with the company response into the database. </w:t>
      </w:r>
      <w:r w:rsidR="00A26459">
        <w:t>Note Type: COVID Protocol</w:t>
      </w:r>
    </w:p>
    <w:p w14:paraId="34473843" w14:textId="6D8A2D7E" w:rsidR="008E7690" w:rsidRDefault="007A28DC" w:rsidP="007A28DC">
      <w:r>
        <w:t>Subsequent visits: Send an email or call to the company confirming that the processes are still in place, asking for updates on any changes.</w:t>
      </w:r>
    </w:p>
    <w:p w14:paraId="6900367A" w14:textId="77777777" w:rsidR="007A28DC" w:rsidRDefault="007A28DC" w:rsidP="007A28DC"/>
    <w:p w14:paraId="101B6232" w14:textId="2F5A3F9D" w:rsidR="00077F7A" w:rsidRPr="008E7690" w:rsidRDefault="00077F7A" w:rsidP="008E7690">
      <w:pPr>
        <w:rPr>
          <w:b/>
          <w:bCs/>
        </w:rPr>
      </w:pPr>
      <w:r w:rsidRPr="008E7690">
        <w:rPr>
          <w:b/>
          <w:bCs/>
        </w:rPr>
        <w:t>Template client email:</w:t>
      </w:r>
    </w:p>
    <w:p w14:paraId="3339FAF4" w14:textId="77777777" w:rsidR="00360D15" w:rsidRDefault="00360D15" w:rsidP="00360D15">
      <w:pPr>
        <w:spacing w:after="0"/>
      </w:pPr>
      <w:r>
        <w:t>***********************</w:t>
      </w:r>
    </w:p>
    <w:p w14:paraId="525D312A" w14:textId="77777777" w:rsidR="00360D15" w:rsidRDefault="00360D15" w:rsidP="00360D15">
      <w:pPr>
        <w:spacing w:after="0"/>
      </w:pPr>
      <w:r>
        <w:t>Dear Valued Client,</w:t>
      </w:r>
    </w:p>
    <w:p w14:paraId="5C33FFE2" w14:textId="77777777" w:rsidR="00360D15" w:rsidRDefault="00360D15" w:rsidP="00360D15">
      <w:pPr>
        <w:spacing w:after="0"/>
      </w:pPr>
    </w:p>
    <w:p w14:paraId="51EC62F5" w14:textId="11FAEC40" w:rsidR="00360D15" w:rsidRDefault="00360D15" w:rsidP="00360D15">
      <w:pPr>
        <w:spacing w:after="0"/>
      </w:pPr>
      <w:r>
        <w:t>Due to COVID-19, CIRAS employees are strongly discouraged from client and other facility visits</w:t>
      </w:r>
      <w:r w:rsidR="00354B71">
        <w:t>.</w:t>
      </w:r>
      <w:r>
        <w:t xml:space="preserve"> </w:t>
      </w:r>
      <w:r w:rsidR="00354B71">
        <w:t>W</w:t>
      </w:r>
      <w:r>
        <w:t>orking remotely is the currently the default practice. If an activity is business critical and must be completed in person a visit is possible with appropriate approvals from CIRAS leadership, the affected CIRAS staff members, and all other outside parties.</w:t>
      </w:r>
    </w:p>
    <w:p w14:paraId="3D0B4D76" w14:textId="77777777" w:rsidR="00360D15" w:rsidRDefault="00360D15" w:rsidP="00360D15">
      <w:pPr>
        <w:spacing w:after="0"/>
      </w:pPr>
    </w:p>
    <w:p w14:paraId="4DC92366" w14:textId="77777777" w:rsidR="00360D15" w:rsidRDefault="00360D15" w:rsidP="00360D15">
      <w:pPr>
        <w:spacing w:after="0"/>
      </w:pPr>
      <w:r>
        <w:t>Prior to a visit, we expect that you will:</w:t>
      </w:r>
    </w:p>
    <w:p w14:paraId="385FD001" w14:textId="02C37A17" w:rsidR="00360D15" w:rsidRDefault="00360D15" w:rsidP="00360D15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Verify that no employees at </w:t>
      </w:r>
      <w:r w:rsidR="00E105ED">
        <w:rPr>
          <w:rFonts w:eastAsia="Times New Roman"/>
        </w:rPr>
        <w:t>your</w:t>
      </w:r>
      <w:r>
        <w:rPr>
          <w:rFonts w:eastAsia="Times New Roman"/>
        </w:rPr>
        <w:t xml:space="preserve"> facility have tested positive in the previous four </w:t>
      </w:r>
      <w:r w:rsidR="009D4463">
        <w:rPr>
          <w:rFonts w:eastAsia="Times New Roman"/>
        </w:rPr>
        <w:t xml:space="preserve">(4) </w:t>
      </w:r>
      <w:r>
        <w:rPr>
          <w:rFonts w:eastAsia="Times New Roman"/>
        </w:rPr>
        <w:t>weeks.</w:t>
      </w:r>
    </w:p>
    <w:p w14:paraId="4EBB88EF" w14:textId="1A106E53" w:rsidR="00360D15" w:rsidRDefault="00360D15" w:rsidP="00360D15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Disclose what precautions </w:t>
      </w:r>
      <w:r w:rsidR="009D4463">
        <w:rPr>
          <w:rFonts w:eastAsia="Times New Roman"/>
        </w:rPr>
        <w:t xml:space="preserve">you </w:t>
      </w:r>
      <w:r>
        <w:rPr>
          <w:rFonts w:eastAsia="Times New Roman"/>
        </w:rPr>
        <w:t>have in place to provide a safe environment, including:</w:t>
      </w:r>
    </w:p>
    <w:p w14:paraId="0B81191C" w14:textId="77777777" w:rsidR="00360D15" w:rsidRDefault="00360D15" w:rsidP="00360D15">
      <w:pPr>
        <w:pStyle w:val="ListParagraph"/>
        <w:numPr>
          <w:ilvl w:val="1"/>
          <w:numId w:val="3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Cleaning protocols</w:t>
      </w:r>
    </w:p>
    <w:p w14:paraId="72AD0A4E" w14:textId="77777777" w:rsidR="00360D15" w:rsidRDefault="00360D15" w:rsidP="00360D15">
      <w:pPr>
        <w:pStyle w:val="ListParagraph"/>
        <w:numPr>
          <w:ilvl w:val="1"/>
          <w:numId w:val="3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Screening protocols</w:t>
      </w:r>
    </w:p>
    <w:p w14:paraId="737148F2" w14:textId="77777777" w:rsidR="00360D15" w:rsidRDefault="00360D15" w:rsidP="00360D15">
      <w:pPr>
        <w:pStyle w:val="ListParagraph"/>
        <w:numPr>
          <w:ilvl w:val="1"/>
          <w:numId w:val="3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Social distancing practices in place</w:t>
      </w:r>
    </w:p>
    <w:p w14:paraId="5C085A6F" w14:textId="77777777" w:rsidR="00360D15" w:rsidRDefault="00360D15" w:rsidP="00360D15">
      <w:pPr>
        <w:pStyle w:val="ListParagraph"/>
        <w:numPr>
          <w:ilvl w:val="1"/>
          <w:numId w:val="3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Policy for wearing face coverings</w:t>
      </w:r>
    </w:p>
    <w:p w14:paraId="47822B2A" w14:textId="36AEE309" w:rsidR="00360D15" w:rsidRDefault="00360D15" w:rsidP="00360D15">
      <w:pPr>
        <w:pStyle w:val="ListParagraph"/>
        <w:numPr>
          <w:ilvl w:val="1"/>
          <w:numId w:val="3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Visitor policy and record of all parties that have been in the facility</w:t>
      </w:r>
    </w:p>
    <w:p w14:paraId="6E48A682" w14:textId="77777777" w:rsidR="00360D15" w:rsidRDefault="00360D15" w:rsidP="00360D15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1F75423A" w14:textId="77777777" w:rsidR="00360D15" w:rsidRDefault="00360D15" w:rsidP="00360D15">
      <w:pPr>
        <w:spacing w:after="0"/>
      </w:pPr>
      <w:r>
        <w:t>If we are able to visit, you can expect that we will:</w:t>
      </w:r>
    </w:p>
    <w:p w14:paraId="707A6A4F" w14:textId="057F764E" w:rsidR="00360D15" w:rsidRDefault="00360D15" w:rsidP="00360D15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Confirm that the </w:t>
      </w:r>
      <w:r w:rsidR="00224865">
        <w:rPr>
          <w:rFonts w:eastAsia="Times New Roman"/>
        </w:rPr>
        <w:t>CIRAS</w:t>
      </w:r>
      <w:r>
        <w:rPr>
          <w:rFonts w:eastAsia="Times New Roman"/>
        </w:rPr>
        <w:t xml:space="preserve"> employee(s) have not had any symptoms or been exposed to anyone with symptoms or a positive diagnosis in the past four </w:t>
      </w:r>
      <w:r w:rsidR="009D4463">
        <w:rPr>
          <w:rFonts w:eastAsia="Times New Roman"/>
        </w:rPr>
        <w:t xml:space="preserve">(4) </w:t>
      </w:r>
      <w:r>
        <w:rPr>
          <w:rFonts w:eastAsia="Times New Roman"/>
        </w:rPr>
        <w:t>weeks.</w:t>
      </w:r>
    </w:p>
    <w:p w14:paraId="234D3E3B" w14:textId="2EA15B86" w:rsidR="00360D15" w:rsidRDefault="00360D15" w:rsidP="00BB36E3">
      <w:pPr>
        <w:pStyle w:val="ListParagraph"/>
        <w:numPr>
          <w:ilvl w:val="0"/>
          <w:numId w:val="40"/>
        </w:numPr>
        <w:spacing w:after="0" w:line="240" w:lineRule="auto"/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 xml:space="preserve">Communicate any other cities/towns visited by the employee(s) in the past two </w:t>
      </w:r>
      <w:r w:rsidR="009D4463">
        <w:rPr>
          <w:rFonts w:eastAsia="Times New Roman"/>
        </w:rPr>
        <w:t xml:space="preserve">(2) </w:t>
      </w:r>
      <w:r>
        <w:rPr>
          <w:rFonts w:eastAsia="Times New Roman"/>
        </w:rPr>
        <w:t>weeks</w:t>
      </w:r>
      <w:r w:rsidR="00FF4E57">
        <w:rPr>
          <w:rFonts w:eastAsia="Times New Roman"/>
        </w:rPr>
        <w:t xml:space="preserve"> as appropriate</w:t>
      </w:r>
      <w:r>
        <w:rPr>
          <w:rFonts w:eastAsia="Times New Roman"/>
        </w:rPr>
        <w:t>.</w:t>
      </w:r>
    </w:p>
    <w:p w14:paraId="655915B4" w14:textId="77777777" w:rsidR="00360D15" w:rsidRDefault="00360D15" w:rsidP="00360D15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Follow appropriate cleaning and handwashing protocols.</w:t>
      </w:r>
    </w:p>
    <w:p w14:paraId="25A2840B" w14:textId="77777777" w:rsidR="00360D15" w:rsidRDefault="00360D15" w:rsidP="00360D15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Wear a face covering at all times it is safe to do so.</w:t>
      </w:r>
    </w:p>
    <w:p w14:paraId="66B051D1" w14:textId="77777777" w:rsidR="00360D15" w:rsidRDefault="00360D15" w:rsidP="00360D15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Use non-contact greetings and maintain physical distancing of at least six feet to the extent possible.</w:t>
      </w:r>
    </w:p>
    <w:p w14:paraId="153FA522" w14:textId="77777777" w:rsidR="00360D15" w:rsidRDefault="00360D15" w:rsidP="00360D15">
      <w:pPr>
        <w:spacing w:after="0"/>
        <w:rPr>
          <w:rFonts w:eastAsiaTheme="minorHAnsi"/>
        </w:rPr>
      </w:pPr>
    </w:p>
    <w:p w14:paraId="45AEB389" w14:textId="76ABD632" w:rsidR="00360D15" w:rsidRDefault="00360D15" w:rsidP="00360D15">
      <w:pPr>
        <w:spacing w:after="0"/>
      </w:pPr>
      <w:r>
        <w:t>If you have any questions or would like any further information, please feel free to ask!</w:t>
      </w:r>
    </w:p>
    <w:p w14:paraId="5A2A72B9" w14:textId="77777777" w:rsidR="00360D15" w:rsidRDefault="00360D15" w:rsidP="00360D15">
      <w:r>
        <w:t>***********************</w:t>
      </w:r>
    </w:p>
    <w:p w14:paraId="75302882" w14:textId="1B02FE08" w:rsidR="007A28DC" w:rsidRPr="00663158" w:rsidRDefault="007A28DC" w:rsidP="007A28DC">
      <w:pPr>
        <w:pStyle w:val="ListParagraph"/>
        <w:numPr>
          <w:ilvl w:val="2"/>
          <w:numId w:val="19"/>
        </w:numPr>
        <w:ind w:left="630"/>
        <w:sectPr w:rsidR="007A28DC" w:rsidRPr="00663158" w:rsidSect="00E57FA5">
          <w:headerReference w:type="default" r:id="rId6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8EF292" w14:textId="58605E98" w:rsidR="00E57FA5" w:rsidRDefault="00E57FA5" w:rsidP="00E57FA5">
      <w:pPr>
        <w:pStyle w:val="Heading1"/>
      </w:pPr>
      <w:r>
        <w:lastRenderedPageBreak/>
        <w:t>Phase 4: Resume In-Person Events</w:t>
      </w:r>
      <w:r w:rsidR="009C2FF2">
        <w:t xml:space="preserve"> (Under Development)</w:t>
      </w:r>
    </w:p>
    <w:p w14:paraId="104A866D" w14:textId="1613C2EA" w:rsidR="000C32FA" w:rsidRDefault="000C32FA" w:rsidP="00E57FA5">
      <w:r>
        <w:rPr>
          <w:rFonts w:ascii="Calibri" w:eastAsia="Times New Roman" w:hAnsi="Calibri" w:cs="Calibri"/>
          <w:noProof/>
          <w:color w:val="2B579A"/>
          <w:shd w:val="clear" w:color="auto" w:fill="E6E6E6"/>
        </w:rPr>
        <w:drawing>
          <wp:inline distT="0" distB="0" distL="0" distR="0" wp14:anchorId="0F295125" wp14:editId="169681A2">
            <wp:extent cx="5486400" cy="412750"/>
            <wp:effectExtent l="19050" t="0" r="38100" b="2540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</w:p>
    <w:p w14:paraId="6FD97763" w14:textId="69131173" w:rsidR="00D723ED" w:rsidRDefault="00D723ED" w:rsidP="00D723ED">
      <w:pPr>
        <w:spacing w:after="0"/>
        <w:ind w:left="360"/>
      </w:pPr>
      <w:r>
        <w:t xml:space="preserve">           </w:t>
      </w:r>
      <w:r>
        <w:rPr>
          <w:noProof/>
          <w:color w:val="2B579A"/>
          <w:shd w:val="clear" w:color="auto" w:fill="E6E6E6"/>
        </w:rPr>
        <w:drawing>
          <wp:inline distT="0" distB="0" distL="0" distR="0" wp14:anchorId="02733696" wp14:editId="62A8DE77">
            <wp:extent cx="5303520" cy="476250"/>
            <wp:effectExtent l="19050" t="0" r="30480" b="1905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</wp:inline>
        </w:drawing>
      </w:r>
    </w:p>
    <w:tbl>
      <w:tblPr>
        <w:tblStyle w:val="TableGrid"/>
        <w:tblW w:w="8995" w:type="dxa"/>
        <w:tblInd w:w="360" w:type="dxa"/>
        <w:tblBorders>
          <w:top w:val="single" w:sz="4" w:space="0" w:color="003D4C" w:themeColor="accent3"/>
          <w:left w:val="single" w:sz="4" w:space="0" w:color="003D4C" w:themeColor="accent3"/>
          <w:bottom w:val="single" w:sz="4" w:space="0" w:color="003D4C" w:themeColor="accent3"/>
          <w:right w:val="single" w:sz="4" w:space="0" w:color="003D4C" w:themeColor="accent3"/>
          <w:insideH w:val="single" w:sz="4" w:space="0" w:color="003D4C" w:themeColor="accent3"/>
          <w:insideV w:val="single" w:sz="4" w:space="0" w:color="003D4C" w:themeColor="accent3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2790"/>
        <w:gridCol w:w="2790"/>
      </w:tblGrid>
      <w:tr w:rsidR="00D723ED" w14:paraId="21B3B384" w14:textId="77777777" w:rsidTr="002A0DD7">
        <w:trPr>
          <w:cantSplit/>
          <w:trHeight w:val="1125"/>
        </w:trPr>
        <w:tc>
          <w:tcPr>
            <w:tcW w:w="535" w:type="dxa"/>
            <w:textDirection w:val="btLr"/>
          </w:tcPr>
          <w:p w14:paraId="04C60C13" w14:textId="77777777" w:rsidR="00D723ED" w:rsidRPr="00A85892" w:rsidRDefault="00D723ED" w:rsidP="00067F27">
            <w:pPr>
              <w:ind w:left="-27" w:right="113"/>
              <w:jc w:val="center"/>
              <w:textAlignment w:val="center"/>
              <w:rPr>
                <w:rFonts w:ascii="Calibri" w:eastAsia="Times New Roman" w:hAnsi="Calibri" w:cs="Times New Roman"/>
              </w:rPr>
            </w:pPr>
            <w:r w:rsidRPr="00A85892">
              <w:rPr>
                <w:rFonts w:ascii="Calibri" w:eastAsia="Times New Roman" w:hAnsi="Calibri" w:cs="Times New Roman"/>
                <w:b/>
                <w:bCs/>
              </w:rPr>
              <w:t>Preconditions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bottom w:val="single" w:sz="4" w:space="0" w:color="003D4C" w:themeColor="accent3"/>
            </w:tcBorders>
            <w:shd w:val="clear" w:color="auto" w:fill="auto"/>
          </w:tcPr>
          <w:p w14:paraId="3B85EAEA" w14:textId="53C84E94" w:rsidR="007D229F" w:rsidRPr="003C4FB3" w:rsidRDefault="007D229F" w:rsidP="002A0DD7">
            <w:pPr>
              <w:pStyle w:val="ListParagraph"/>
              <w:numPr>
                <w:ilvl w:val="0"/>
                <w:numId w:val="42"/>
              </w:numPr>
              <w:tabs>
                <w:tab w:val="clear" w:pos="720"/>
              </w:tabs>
              <w:spacing w:line="259" w:lineRule="auto"/>
              <w:ind w:left="340" w:hanging="200"/>
              <w:rPr>
                <w:b/>
                <w:bCs/>
              </w:rPr>
            </w:pPr>
            <w:r w:rsidRPr="003C4FB3">
              <w:rPr>
                <w:b/>
                <w:bCs/>
              </w:rPr>
              <w:t>Will not start before January 1, 2021</w:t>
            </w:r>
          </w:p>
          <w:p w14:paraId="5FA5DB2A" w14:textId="36D243F5" w:rsidR="2A6A5AAC" w:rsidRDefault="2A6A5AAC" w:rsidP="002A0DD7">
            <w:pPr>
              <w:pStyle w:val="ListParagraph"/>
              <w:numPr>
                <w:ilvl w:val="0"/>
                <w:numId w:val="42"/>
              </w:numPr>
              <w:tabs>
                <w:tab w:val="clear" w:pos="720"/>
              </w:tabs>
              <w:spacing w:line="259" w:lineRule="auto"/>
              <w:ind w:left="340" w:hanging="200"/>
            </w:pPr>
            <w:r w:rsidRPr="71B775EB">
              <w:rPr>
                <w:rFonts w:ascii="Calibri" w:eastAsia="Times New Roman" w:hAnsi="Calibri" w:cs="Times New Roman"/>
              </w:rPr>
              <w:t>Evaluate conditions in October 2020 to determine if in person events will be a safe choice.</w:t>
            </w:r>
          </w:p>
          <w:p w14:paraId="08B860B1" w14:textId="726E7AA1" w:rsidR="709B5045" w:rsidRDefault="709B5045" w:rsidP="002A0DD7">
            <w:pPr>
              <w:pStyle w:val="ListParagraph"/>
              <w:numPr>
                <w:ilvl w:val="0"/>
                <w:numId w:val="41"/>
              </w:numPr>
              <w:tabs>
                <w:tab w:val="clear" w:pos="720"/>
              </w:tabs>
              <w:ind w:left="340" w:hanging="200"/>
              <w:rPr>
                <w:rFonts w:ascii="Calibri" w:eastAsia="Times New Roman" w:hAnsi="Calibri" w:cs="Times New Roman"/>
              </w:rPr>
            </w:pPr>
            <w:r w:rsidRPr="71B775EB">
              <w:rPr>
                <w:rFonts w:ascii="Calibri" w:eastAsia="Times New Roman" w:hAnsi="Calibri" w:cs="Times New Roman"/>
              </w:rPr>
              <w:t>Continue to meet Phase 2c (Return to Office) conditions for at least 4 weeks.</w:t>
            </w:r>
          </w:p>
          <w:p w14:paraId="2B5F380C" w14:textId="6503366F" w:rsidR="00731B5D" w:rsidRDefault="00731B5D" w:rsidP="002A0DD7">
            <w:pPr>
              <w:pStyle w:val="ListParagraph"/>
              <w:numPr>
                <w:ilvl w:val="0"/>
                <w:numId w:val="41"/>
              </w:numPr>
              <w:tabs>
                <w:tab w:val="clear" w:pos="720"/>
              </w:tabs>
              <w:ind w:left="340" w:hanging="200"/>
              <w:rPr>
                <w:color w:val="000000"/>
              </w:rPr>
            </w:pPr>
            <w:r w:rsidRPr="71B775EB">
              <w:rPr>
                <w:rFonts w:ascii="Calibri" w:eastAsia="Calibri" w:hAnsi="Calibri" w:cs="Calibri"/>
                <w:color w:val="000000"/>
              </w:rPr>
              <w:t>CIRAS Leadership in agreement that we’re ready for this stage.</w:t>
            </w:r>
          </w:p>
          <w:p w14:paraId="73BA04DE" w14:textId="458055F3" w:rsidR="71B775EB" w:rsidRDefault="71B775EB" w:rsidP="71B775EB">
            <w:pPr>
              <w:ind w:left="360"/>
              <w:rPr>
                <w:rFonts w:ascii="Calibri" w:eastAsia="Times New Roman" w:hAnsi="Calibri" w:cs="Times New Roman"/>
              </w:rPr>
            </w:pPr>
          </w:p>
          <w:p w14:paraId="63E7458A" w14:textId="77777777" w:rsidR="00D723ED" w:rsidRDefault="00D723ED" w:rsidP="00067F27">
            <w:pPr>
              <w:pStyle w:val="ListParagraph"/>
              <w:ind w:left="290"/>
              <w:textAlignment w:val="center"/>
            </w:pPr>
          </w:p>
        </w:tc>
        <w:tc>
          <w:tcPr>
            <w:tcW w:w="2790" w:type="dxa"/>
            <w:tcBorders>
              <w:top w:val="nil"/>
              <w:bottom w:val="single" w:sz="4" w:space="0" w:color="003D4C" w:themeColor="accent3"/>
            </w:tcBorders>
            <w:shd w:val="clear" w:color="auto" w:fill="auto"/>
          </w:tcPr>
          <w:p w14:paraId="11636244" w14:textId="467B604D" w:rsidR="00392E89" w:rsidRDefault="4B36707F" w:rsidP="002A0DD7">
            <w:pPr>
              <w:pStyle w:val="ListParagraph"/>
              <w:numPr>
                <w:ilvl w:val="0"/>
                <w:numId w:val="44"/>
              </w:numPr>
              <w:ind w:left="250" w:hanging="200"/>
            </w:pPr>
            <w:r w:rsidRPr="71B775EB">
              <w:rPr>
                <w:rFonts w:ascii="Calibri" w:eastAsia="Times New Roman" w:hAnsi="Calibri" w:cs="Times New Roman"/>
              </w:rPr>
              <w:t>Continue to meet Phase 2c (Return to Office) conditions for at least 4 weeks.</w:t>
            </w:r>
            <w:r>
              <w:t xml:space="preserve"> </w:t>
            </w:r>
          </w:p>
          <w:p w14:paraId="070F876E" w14:textId="5F8BC016" w:rsidR="00392E89" w:rsidRDefault="4B36707F" w:rsidP="002A0DD7">
            <w:pPr>
              <w:pStyle w:val="ListParagraph"/>
              <w:numPr>
                <w:ilvl w:val="0"/>
                <w:numId w:val="44"/>
              </w:numPr>
              <w:ind w:left="250" w:hanging="200"/>
            </w:pPr>
            <w:r>
              <w:t>No counties in Iowa are under enhanced restrictions.</w:t>
            </w:r>
          </w:p>
          <w:p w14:paraId="3C717F93" w14:textId="1899BE3A" w:rsidR="4B36707F" w:rsidRDefault="4B36707F" w:rsidP="002A0DD7">
            <w:pPr>
              <w:pStyle w:val="ListParagraph"/>
              <w:numPr>
                <w:ilvl w:val="0"/>
                <w:numId w:val="44"/>
              </w:numPr>
              <w:ind w:left="250" w:hanging="200"/>
            </w:pPr>
            <w:r w:rsidRPr="71B775EB">
              <w:rPr>
                <w:rFonts w:ascii="Calibri" w:eastAsia="Calibri" w:hAnsi="Calibri" w:cs="Calibri"/>
                <w:color w:val="000000"/>
              </w:rPr>
              <w:t>CIRAS Leadership in agreement that we’re ready for this stage.</w:t>
            </w:r>
          </w:p>
          <w:p w14:paraId="5D2B3109" w14:textId="2F80BB38" w:rsidR="4B36707F" w:rsidRDefault="4B36707F" w:rsidP="002A0DD7">
            <w:pPr>
              <w:pStyle w:val="ListParagraph"/>
              <w:numPr>
                <w:ilvl w:val="0"/>
                <w:numId w:val="44"/>
              </w:numPr>
              <w:ind w:left="250" w:hanging="200"/>
            </w:pPr>
            <w:r w:rsidRPr="71B775EB">
              <w:rPr>
                <w:rFonts w:ascii="Calibri" w:eastAsia="Calibri" w:hAnsi="Calibri" w:cs="Calibri"/>
                <w:color w:val="000000"/>
              </w:rPr>
              <w:t>All in person events will have to be able to be pivoted to online events if needed.</w:t>
            </w:r>
          </w:p>
          <w:p w14:paraId="08ED754D" w14:textId="53D177B0" w:rsidR="4B36707F" w:rsidRDefault="4B36707F" w:rsidP="002A0DD7">
            <w:pPr>
              <w:pStyle w:val="ListParagraph"/>
              <w:numPr>
                <w:ilvl w:val="0"/>
                <w:numId w:val="44"/>
              </w:numPr>
              <w:ind w:left="250" w:hanging="200"/>
            </w:pPr>
            <w:r w:rsidRPr="71B775EB">
              <w:rPr>
                <w:rFonts w:ascii="Calibri" w:eastAsia="Calibri" w:hAnsi="Calibri" w:cs="Calibri"/>
                <w:color w:val="000000"/>
              </w:rPr>
              <w:t>All PPE requirements and social distancing guidelines enforced.</w:t>
            </w:r>
          </w:p>
          <w:p w14:paraId="60E6AC51" w14:textId="0FCE05BB" w:rsidR="00D723ED" w:rsidRDefault="4B36707F" w:rsidP="002A0DD7">
            <w:pPr>
              <w:pStyle w:val="ListParagraph"/>
              <w:numPr>
                <w:ilvl w:val="0"/>
                <w:numId w:val="44"/>
              </w:numPr>
              <w:ind w:left="250" w:hanging="200"/>
            </w:pPr>
            <w:r w:rsidRPr="71B775EB">
              <w:rPr>
                <w:rFonts w:ascii="Calibri" w:eastAsia="Calibri" w:hAnsi="Calibri" w:cs="Calibri"/>
                <w:color w:val="000000"/>
              </w:rPr>
              <w:t>Only pre</w:t>
            </w:r>
            <w:r w:rsidR="01CBFD8D" w:rsidRPr="71B775EB">
              <w:rPr>
                <w:rFonts w:ascii="Calibri" w:eastAsia="Calibri" w:hAnsi="Calibri" w:cs="Calibri"/>
                <w:color w:val="000000"/>
              </w:rPr>
              <w:t>-approv</w:t>
            </w:r>
            <w:r w:rsidRPr="71B775EB">
              <w:rPr>
                <w:rFonts w:ascii="Calibri" w:eastAsia="Calibri" w:hAnsi="Calibri" w:cs="Calibri"/>
                <w:color w:val="000000"/>
              </w:rPr>
              <w:t>ed venues will be used to host in person events.</w:t>
            </w:r>
          </w:p>
        </w:tc>
        <w:tc>
          <w:tcPr>
            <w:tcW w:w="2790" w:type="dxa"/>
            <w:tcBorders>
              <w:top w:val="nil"/>
              <w:bottom w:val="single" w:sz="4" w:space="0" w:color="003D4C" w:themeColor="accent3"/>
            </w:tcBorders>
            <w:shd w:val="clear" w:color="auto" w:fill="auto"/>
          </w:tcPr>
          <w:p w14:paraId="14575A55" w14:textId="6B9B3CDF" w:rsidR="000F2E01" w:rsidRDefault="78FC0F28" w:rsidP="002A0DD7">
            <w:pPr>
              <w:pStyle w:val="ListParagraph"/>
              <w:numPr>
                <w:ilvl w:val="0"/>
                <w:numId w:val="45"/>
              </w:numPr>
              <w:ind w:left="250" w:hanging="200"/>
            </w:pPr>
            <w:r w:rsidRPr="71B775EB">
              <w:rPr>
                <w:rFonts w:ascii="Calibri" w:eastAsia="Calibri" w:hAnsi="Calibri" w:cs="Calibri"/>
              </w:rPr>
              <w:t>Continue to meet Phase 4b standards for at least 4 weeks</w:t>
            </w:r>
            <w:r w:rsidR="168EA8BF" w:rsidRPr="71B775EB">
              <w:rPr>
                <w:rFonts w:ascii="Calibri" w:eastAsia="Calibri" w:hAnsi="Calibri" w:cs="Calibri"/>
              </w:rPr>
              <w:t>.</w:t>
            </w:r>
          </w:p>
          <w:p w14:paraId="0598E660" w14:textId="35E58C93" w:rsidR="168EA8BF" w:rsidRDefault="168EA8BF" w:rsidP="002A0DD7">
            <w:pPr>
              <w:pStyle w:val="ListParagraph"/>
              <w:numPr>
                <w:ilvl w:val="0"/>
                <w:numId w:val="45"/>
              </w:numPr>
              <w:ind w:left="250" w:hanging="200"/>
            </w:pPr>
            <w:r w:rsidRPr="71B775EB">
              <w:rPr>
                <w:rFonts w:ascii="Calibri" w:eastAsia="Calibri" w:hAnsi="Calibri" w:cs="Calibri"/>
              </w:rPr>
              <w:t>Effective treatment widely available or the elimination of any new cases over a sustained period, the economy fully reopens with safety precautions continuing.</w:t>
            </w:r>
          </w:p>
          <w:p w14:paraId="5F19D424" w14:textId="01EBCC2B" w:rsidR="00D723ED" w:rsidRPr="00A617C4" w:rsidRDefault="00D723ED" w:rsidP="002A0DD7">
            <w:pPr>
              <w:pStyle w:val="ListParagraph"/>
              <w:numPr>
                <w:ilvl w:val="0"/>
                <w:numId w:val="45"/>
              </w:numPr>
              <w:ind w:left="250" w:hanging="200"/>
              <w:textAlignment w:val="center"/>
            </w:pPr>
            <w:r w:rsidRPr="00A617C4">
              <w:rPr>
                <w:rFonts w:ascii="Calibri" w:eastAsia="Times New Roman" w:hAnsi="Calibri" w:cs="Times New Roman"/>
              </w:rPr>
              <w:t>CIRAS Leadership in agreement that we’re ready for this stage.</w:t>
            </w:r>
          </w:p>
          <w:p w14:paraId="7CEC4E87" w14:textId="77777777" w:rsidR="00D723ED" w:rsidRDefault="00D723ED" w:rsidP="00067F27">
            <w:pPr>
              <w:ind w:left="333"/>
              <w:textAlignment w:val="center"/>
              <w:rPr>
                <w:rFonts w:ascii="Calibri" w:eastAsia="Times New Roman" w:hAnsi="Calibri" w:cs="Times New Roman"/>
              </w:rPr>
            </w:pPr>
          </w:p>
          <w:p w14:paraId="108D8F00" w14:textId="77777777" w:rsidR="00D723ED" w:rsidRDefault="00D723ED" w:rsidP="00067F27">
            <w:pPr>
              <w:ind w:left="333"/>
            </w:pPr>
          </w:p>
        </w:tc>
      </w:tr>
      <w:tr w:rsidR="71B775EB" w14:paraId="67B54D7A" w14:textId="77777777" w:rsidTr="002A0DD7">
        <w:trPr>
          <w:cantSplit/>
          <w:trHeight w:val="1134"/>
        </w:trPr>
        <w:tc>
          <w:tcPr>
            <w:tcW w:w="535" w:type="dxa"/>
            <w:textDirection w:val="btLr"/>
          </w:tcPr>
          <w:p w14:paraId="587E8C1F" w14:textId="5F705148" w:rsidR="71B775EB" w:rsidRDefault="71B775EB" w:rsidP="002A0DD7">
            <w:pPr>
              <w:ind w:left="113" w:right="113"/>
              <w:jc w:val="center"/>
              <w:rPr>
                <w:b/>
                <w:bCs/>
              </w:rPr>
            </w:pPr>
            <w:r w:rsidRPr="71B775EB">
              <w:rPr>
                <w:b/>
                <w:bCs/>
              </w:rPr>
              <w:t>General CIRAS Policies</w:t>
            </w:r>
          </w:p>
          <w:p w14:paraId="10DAD16D" w14:textId="77777777" w:rsidR="71B775EB" w:rsidRDefault="71B775EB" w:rsidP="71B775EB">
            <w:pPr>
              <w:ind w:left="-27" w:right="113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8460" w:type="dxa"/>
            <w:gridSpan w:val="3"/>
            <w:tcBorders>
              <w:top w:val="single" w:sz="4" w:space="0" w:color="003D4C" w:themeColor="accent3"/>
            </w:tcBorders>
            <w:shd w:val="clear" w:color="auto" w:fill="auto"/>
          </w:tcPr>
          <w:p w14:paraId="7BF32804" w14:textId="67F4D7F5" w:rsidR="71B775EB" w:rsidRDefault="71B775EB" w:rsidP="71B775EB">
            <w:pPr>
              <w:pStyle w:val="ListParagraph"/>
              <w:numPr>
                <w:ilvl w:val="0"/>
                <w:numId w:val="5"/>
              </w:numPr>
              <w:ind w:left="290" w:hanging="180"/>
              <w:rPr>
                <w:color w:val="000000"/>
              </w:rPr>
            </w:pPr>
            <w:r w:rsidRPr="71B775EB">
              <w:t xml:space="preserve">Business travel is guided by Phase 3, Resume Client Visits. </w:t>
            </w:r>
          </w:p>
          <w:p w14:paraId="580F9639" w14:textId="23B3CDC5" w:rsidR="71B775EB" w:rsidRDefault="71B775EB" w:rsidP="71B775EB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 xml:space="preserve">Refer to </w:t>
            </w:r>
            <w:hyperlink r:id="rId73">
              <w:r w:rsidRPr="71B775EB">
                <w:rPr>
                  <w:rStyle w:val="Hyperlink"/>
                </w:rPr>
                <w:t>university policies</w:t>
              </w:r>
            </w:hyperlink>
            <w:r>
              <w:t xml:space="preserve"> for absence, self-isolation, etc.</w:t>
            </w:r>
          </w:p>
          <w:p w14:paraId="44BC497D" w14:textId="3B8CFA88" w:rsidR="26795172" w:rsidRDefault="26795172" w:rsidP="71B775EB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>Meeting Phase 4c preconditions</w:t>
            </w:r>
            <w:r w:rsidR="797841BD">
              <w:t xml:space="preserve"> does not mean all events should be back to in person. </w:t>
            </w:r>
            <w:r w:rsidR="71B775EB">
              <w:t xml:space="preserve">It allows staff the option of </w:t>
            </w:r>
            <w:r w:rsidR="2FB567F1">
              <w:t>choosing to host in person events</w:t>
            </w:r>
            <w:r w:rsidR="71B775EB">
              <w:t xml:space="preserve">. </w:t>
            </w:r>
          </w:p>
          <w:p w14:paraId="05C8B617" w14:textId="7FE55518" w:rsidR="71B775EB" w:rsidRDefault="71B775EB" w:rsidP="71B775EB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 xml:space="preserve">If you or direct family members are considered </w:t>
            </w:r>
            <w:hyperlink r:id="rId74">
              <w:r w:rsidRPr="71B775EB">
                <w:rPr>
                  <w:rStyle w:val="Hyperlink"/>
                </w:rPr>
                <w:t>high-risk</w:t>
              </w:r>
            </w:hyperlink>
            <w:r>
              <w:t xml:space="preserve">, we encourage you to continue </w:t>
            </w:r>
            <w:r w:rsidR="7EBCE861">
              <w:t>online events</w:t>
            </w:r>
            <w:r>
              <w:t>.</w:t>
            </w:r>
          </w:p>
          <w:p w14:paraId="4B093FFC" w14:textId="4E46D354" w:rsidR="51B286B2" w:rsidRDefault="51B286B2" w:rsidP="71B775EB">
            <w:pPr>
              <w:pStyle w:val="ListParagraph"/>
              <w:numPr>
                <w:ilvl w:val="0"/>
                <w:numId w:val="5"/>
              </w:numPr>
              <w:ind w:left="290" w:hanging="180"/>
            </w:pPr>
            <w:r>
              <w:t xml:space="preserve">If event is critical to the continuation of </w:t>
            </w:r>
            <w:r w:rsidR="1072CBFB">
              <w:t xml:space="preserve">several </w:t>
            </w:r>
            <w:r>
              <w:t>client business</w:t>
            </w:r>
            <w:r w:rsidR="77EF056B">
              <w:t>es</w:t>
            </w:r>
            <w:r w:rsidR="276C1529">
              <w:t>, such as a certification,</w:t>
            </w:r>
            <w:r>
              <w:t xml:space="preserve"> and an online event will not be feasible, work with your Pro</w:t>
            </w:r>
            <w:r w:rsidR="7BAFE5B7">
              <w:t>gram Director and Event Manager to create a solution.</w:t>
            </w:r>
          </w:p>
        </w:tc>
      </w:tr>
    </w:tbl>
    <w:p w14:paraId="34CAF0B4" w14:textId="1772D926" w:rsidR="71B775EB" w:rsidRDefault="71B775EB" w:rsidP="71B775EB"/>
    <w:p w14:paraId="2C014585" w14:textId="294AC6D6" w:rsidR="002A0DD7" w:rsidRDefault="002363F4" w:rsidP="71B775EB">
      <w:r>
        <w:t xml:space="preserve">Additional details for 2021 events will be finalized </w:t>
      </w:r>
      <w:r w:rsidR="00231B6B">
        <w:t>in the fall of 2020.</w:t>
      </w:r>
    </w:p>
    <w:p w14:paraId="4BCC8301" w14:textId="7FCA9D6B" w:rsidR="002A0DD7" w:rsidRDefault="002A0DD7" w:rsidP="71B775EB"/>
    <w:p w14:paraId="1B060CD5" w14:textId="5226FDB3" w:rsidR="002A0DD7" w:rsidRDefault="002A0DD7" w:rsidP="71B775EB"/>
    <w:sectPr w:rsidR="002A0DD7">
      <w:headerReference w:type="default" r:id="rId7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C4058" w14:textId="77777777" w:rsidR="00070229" w:rsidRDefault="00070229" w:rsidP="0045006B">
      <w:pPr>
        <w:spacing w:after="0" w:line="240" w:lineRule="auto"/>
      </w:pPr>
      <w:r>
        <w:separator/>
      </w:r>
    </w:p>
  </w:endnote>
  <w:endnote w:type="continuationSeparator" w:id="0">
    <w:p w14:paraId="791CEC04" w14:textId="77777777" w:rsidR="00070229" w:rsidRDefault="00070229" w:rsidP="0045006B">
      <w:pPr>
        <w:spacing w:after="0" w:line="240" w:lineRule="auto"/>
      </w:pPr>
      <w:r>
        <w:continuationSeparator/>
      </w:r>
    </w:p>
  </w:endnote>
  <w:endnote w:type="continuationNotice" w:id="1">
    <w:p w14:paraId="7B224FBD" w14:textId="77777777" w:rsidR="00070229" w:rsidRDefault="000702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6375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CD80EB" w14:textId="6548204A" w:rsidR="003E40C4" w:rsidRDefault="003E40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3158B2">
              <w:rPr>
                <w:b/>
                <w:bCs/>
                <w:noProof/>
              </w:rPr>
              <w:t>1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3158B2">
              <w:rPr>
                <w:b/>
                <w:bCs/>
                <w:noProof/>
              </w:rPr>
              <w:t>13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7DDAC64E" w14:textId="77777777" w:rsidR="003E40C4" w:rsidRDefault="003E4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4674F" w14:textId="77777777" w:rsidR="00070229" w:rsidRDefault="00070229" w:rsidP="0045006B">
      <w:pPr>
        <w:spacing w:after="0" w:line="240" w:lineRule="auto"/>
      </w:pPr>
      <w:r>
        <w:separator/>
      </w:r>
    </w:p>
  </w:footnote>
  <w:footnote w:type="continuationSeparator" w:id="0">
    <w:p w14:paraId="66528E17" w14:textId="77777777" w:rsidR="00070229" w:rsidRDefault="00070229" w:rsidP="0045006B">
      <w:pPr>
        <w:spacing w:after="0" w:line="240" w:lineRule="auto"/>
      </w:pPr>
      <w:r>
        <w:continuationSeparator/>
      </w:r>
    </w:p>
  </w:footnote>
  <w:footnote w:type="continuationNotice" w:id="1">
    <w:p w14:paraId="193F8F33" w14:textId="77777777" w:rsidR="00070229" w:rsidRDefault="000702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D81A0" w14:textId="77777777" w:rsidR="00B803BF" w:rsidRDefault="00B803BF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92B7C9" wp14:editId="660D7AAD">
              <wp:simplePos x="0" y="0"/>
              <wp:positionH relativeFrom="column">
                <wp:posOffset>-450166</wp:posOffset>
              </wp:positionH>
              <wp:positionV relativeFrom="paragraph">
                <wp:posOffset>436098</wp:posOffset>
              </wp:positionV>
              <wp:extent cx="365760" cy="8194284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8194284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69E5D" w14:textId="77777777" w:rsidR="00B803BF" w:rsidRDefault="00B803BF" w:rsidP="00B803BF">
                          <w:pPr>
                            <w:jc w:val="center"/>
                          </w:pPr>
                          <w:r>
                            <w:t>PHASE 2: CIRAS RETURN TO OFFICE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792B7C9" id="Rectangle 4" o:spid="_x0000_s1026" style="position:absolute;margin-left:-35.45pt;margin-top:34.35pt;width:28.8pt;height:6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" fillcolor="#003d4c [3206]" stroked="f" strokeweight="1pt">
              <v:textbox style="layout-flow:vertical;mso-layout-flow-alt:bottom-to-top">
                <w:txbxContent>
                  <w:p w14:paraId="7C969E5D" w14:textId="77777777" w:rsidR="00B803BF" w:rsidRDefault="00B803BF" w:rsidP="00B803BF">
                    <w:pPr>
                      <w:jc w:val="center"/>
                    </w:pPr>
                    <w:r>
                      <w:t>PHASE 2: CIRAS RETURN TO OFFICE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1C5A0" w14:textId="77777777" w:rsidR="00B803BF" w:rsidRDefault="00B803BF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37668A" wp14:editId="563F7805">
              <wp:simplePos x="0" y="0"/>
              <wp:positionH relativeFrom="column">
                <wp:posOffset>-450166</wp:posOffset>
              </wp:positionH>
              <wp:positionV relativeFrom="paragraph">
                <wp:posOffset>436098</wp:posOffset>
              </wp:positionV>
              <wp:extent cx="365760" cy="8194284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8194284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9785B9" w14:textId="4265B947" w:rsidR="00B803BF" w:rsidRDefault="00EB0E03" w:rsidP="00B803BF">
                          <w:pPr>
                            <w:jc w:val="center"/>
                          </w:pPr>
                          <w:r>
                            <w:t>PHASE 3:  RESUME CLIENT VISITS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7668A" id="Rectangle 5" o:spid="_x0000_s1027" style="position:absolute;margin-left:-35.45pt;margin-top:34.35pt;width:28.8pt;height:64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" fillcolor="#76881d [3207]" stroked="f">
              <v:textbox style="layout-flow:vertical;mso-layout-flow-alt:bottom-to-top">
                <w:txbxContent>
                  <w:p w14:paraId="1E9785B9" w14:textId="4265B947" w:rsidR="00B803BF" w:rsidRDefault="00EB0E03" w:rsidP="00B803BF">
                    <w:pPr>
                      <w:jc w:val="center"/>
                    </w:pPr>
                    <w:r>
                      <w:t>PHASE 3:  RESUME CLIENT VISITS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20E3" w14:textId="77777777" w:rsidR="00EB0E03" w:rsidRDefault="00EB0E03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54972C4" wp14:editId="5A9E9AF4">
              <wp:simplePos x="0" y="0"/>
              <wp:positionH relativeFrom="column">
                <wp:posOffset>-450166</wp:posOffset>
              </wp:positionH>
              <wp:positionV relativeFrom="paragraph">
                <wp:posOffset>436098</wp:posOffset>
              </wp:positionV>
              <wp:extent cx="365760" cy="8194284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8194284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0046E2" w14:textId="1FE3C354" w:rsidR="00EB0E03" w:rsidRDefault="00EB0E03" w:rsidP="00B803BF">
                          <w:pPr>
                            <w:jc w:val="center"/>
                          </w:pPr>
                          <w:r>
                            <w:t xml:space="preserve">PHASE </w:t>
                          </w:r>
                          <w:r w:rsidR="003B7A83">
                            <w:t>4</w:t>
                          </w:r>
                          <w:r>
                            <w:t xml:space="preserve">:  RESUME </w:t>
                          </w:r>
                          <w:r w:rsidR="003B7A83">
                            <w:t>EVENTS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4972C4" id="Rectangle 7" o:spid="_x0000_s1028" style="position:absolute;margin-left:-35.45pt;margin-top:34.35pt;width:28.8pt;height:64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" fillcolor="#be531c [3208]" stroked="f">
              <v:textbox style="layout-flow:vertical;mso-layout-flow-alt:bottom-to-top">
                <w:txbxContent>
                  <w:p w14:paraId="1D0046E2" w14:textId="1FE3C354" w:rsidR="00EB0E03" w:rsidRDefault="00EB0E03" w:rsidP="00B803BF">
                    <w:pPr>
                      <w:jc w:val="center"/>
                    </w:pPr>
                    <w:r>
                      <w:t xml:space="preserve">PHASE </w:t>
                    </w:r>
                    <w:r w:rsidR="003B7A83">
                      <w:t>4</w:t>
                    </w:r>
                    <w:r>
                      <w:t xml:space="preserve">:  RESUME </w:t>
                    </w:r>
                    <w:r w:rsidR="003B7A83">
                      <w:t>EVENTS</w:t>
                    </w:r>
                  </w:p>
                </w:txbxContent>
              </v:textbox>
            </v:rect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teWAt1o/zmbgHX" id="4058d85d-7ff0-5916-aaab-bb8159377977"/>
  </int:Manifest>
  <int:Observations>
    <int:Content id="4058d85d-7ff0-5916-aaab-bb8159377977">
      <int:Rejection type="AugLoop_Intent_Intent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E7"/>
    <w:multiLevelType w:val="multilevel"/>
    <w:tmpl w:val="29B0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614CB"/>
    <w:multiLevelType w:val="multilevel"/>
    <w:tmpl w:val="A6E6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6881D" w:themeColor="accent4"/>
        <w:sz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7C653C"/>
    <w:multiLevelType w:val="multilevel"/>
    <w:tmpl w:val="E67CB4F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D36FD"/>
    <w:multiLevelType w:val="hybridMultilevel"/>
    <w:tmpl w:val="9A505918"/>
    <w:lvl w:ilvl="0" w:tplc="666CC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C50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0B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6B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C7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E4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43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5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05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86698"/>
    <w:multiLevelType w:val="hybridMultilevel"/>
    <w:tmpl w:val="6746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649CB"/>
    <w:multiLevelType w:val="hybridMultilevel"/>
    <w:tmpl w:val="6C045BEE"/>
    <w:lvl w:ilvl="0" w:tplc="CCC095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756DA"/>
    <w:multiLevelType w:val="hybridMultilevel"/>
    <w:tmpl w:val="C6B83B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260B22"/>
    <w:multiLevelType w:val="multilevel"/>
    <w:tmpl w:val="59CC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610E2D"/>
    <w:multiLevelType w:val="hybridMultilevel"/>
    <w:tmpl w:val="93FA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47306"/>
    <w:multiLevelType w:val="hybridMultilevel"/>
    <w:tmpl w:val="F7C4A992"/>
    <w:lvl w:ilvl="0" w:tplc="CCC095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11D78"/>
    <w:multiLevelType w:val="hybridMultilevel"/>
    <w:tmpl w:val="FFFFFFFF"/>
    <w:lvl w:ilvl="0" w:tplc="7A023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4E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446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ED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A2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E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41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81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0E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008AB"/>
    <w:multiLevelType w:val="hybridMultilevel"/>
    <w:tmpl w:val="FFFFFFFF"/>
    <w:lvl w:ilvl="0" w:tplc="85E05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E6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20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40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84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E7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4C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24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05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E296F"/>
    <w:multiLevelType w:val="hybridMultilevel"/>
    <w:tmpl w:val="1D245198"/>
    <w:lvl w:ilvl="0" w:tplc="FCAE25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D1BEB"/>
    <w:multiLevelType w:val="hybridMultilevel"/>
    <w:tmpl w:val="2F6A5F82"/>
    <w:lvl w:ilvl="0" w:tplc="EBFA938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5647C"/>
    <w:multiLevelType w:val="multilevel"/>
    <w:tmpl w:val="5AB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804C7E"/>
    <w:multiLevelType w:val="hybridMultilevel"/>
    <w:tmpl w:val="A03A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76913"/>
    <w:multiLevelType w:val="hybridMultilevel"/>
    <w:tmpl w:val="809A2254"/>
    <w:lvl w:ilvl="0" w:tplc="5A7A9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EC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E1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4E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ED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25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41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47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80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47261"/>
    <w:multiLevelType w:val="multilevel"/>
    <w:tmpl w:val="8E8CF9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E07F5E"/>
    <w:multiLevelType w:val="multilevel"/>
    <w:tmpl w:val="050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8054B1"/>
    <w:multiLevelType w:val="hybridMultilevel"/>
    <w:tmpl w:val="831A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3704B"/>
    <w:multiLevelType w:val="hybridMultilevel"/>
    <w:tmpl w:val="907C7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14E22"/>
    <w:multiLevelType w:val="multilevel"/>
    <w:tmpl w:val="1DF2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1BE48" w:themeColor="accent2"/>
        <w:sz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08159E"/>
    <w:multiLevelType w:val="hybridMultilevel"/>
    <w:tmpl w:val="2098B4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868751E"/>
    <w:multiLevelType w:val="multilevel"/>
    <w:tmpl w:val="AFB0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6881D" w:themeColor="accent4"/>
        <w:sz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F05652"/>
    <w:multiLevelType w:val="multilevel"/>
    <w:tmpl w:val="033A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1BE48" w:themeColor="accent2"/>
        <w:sz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B97995"/>
    <w:multiLevelType w:val="multilevel"/>
    <w:tmpl w:val="4044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310D41"/>
    <w:multiLevelType w:val="multilevel"/>
    <w:tmpl w:val="45DC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E26747"/>
    <w:multiLevelType w:val="multilevel"/>
    <w:tmpl w:val="D2D8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F0164D"/>
    <w:multiLevelType w:val="multilevel"/>
    <w:tmpl w:val="3EC0AE6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827199"/>
    <w:multiLevelType w:val="multilevel"/>
    <w:tmpl w:val="815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C60F24"/>
    <w:multiLevelType w:val="multilevel"/>
    <w:tmpl w:val="E94E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CB26AA"/>
    <w:multiLevelType w:val="hybridMultilevel"/>
    <w:tmpl w:val="0EDE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83687"/>
    <w:multiLevelType w:val="hybridMultilevel"/>
    <w:tmpl w:val="FFFFFFFF"/>
    <w:lvl w:ilvl="0" w:tplc="14985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CC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AC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8B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80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82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E3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6A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EB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14AED"/>
    <w:multiLevelType w:val="hybridMultilevel"/>
    <w:tmpl w:val="3188B774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919200A"/>
    <w:multiLevelType w:val="hybridMultilevel"/>
    <w:tmpl w:val="AD4E2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113892"/>
    <w:multiLevelType w:val="hybridMultilevel"/>
    <w:tmpl w:val="21227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640A9"/>
    <w:multiLevelType w:val="hybridMultilevel"/>
    <w:tmpl w:val="99EC5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52451"/>
    <w:multiLevelType w:val="hybridMultilevel"/>
    <w:tmpl w:val="A02E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5D7F02"/>
    <w:multiLevelType w:val="hybridMultilevel"/>
    <w:tmpl w:val="D8F4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F1112"/>
    <w:multiLevelType w:val="multilevel"/>
    <w:tmpl w:val="0BC856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264FF4"/>
    <w:multiLevelType w:val="hybridMultilevel"/>
    <w:tmpl w:val="99EC5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5CB9"/>
    <w:multiLevelType w:val="hybridMultilevel"/>
    <w:tmpl w:val="D100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82080"/>
    <w:multiLevelType w:val="hybridMultilevel"/>
    <w:tmpl w:val="E6C2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5"/>
  </w:num>
  <w:num w:numId="4">
    <w:abstractNumId w:val="0"/>
  </w:num>
  <w:num w:numId="5">
    <w:abstractNumId w:val="37"/>
  </w:num>
  <w:num w:numId="6">
    <w:abstractNumId w:val="33"/>
  </w:num>
  <w:num w:numId="7">
    <w:abstractNumId w:val="32"/>
  </w:num>
  <w:num w:numId="8">
    <w:abstractNumId w:val="17"/>
  </w:num>
  <w:num w:numId="9">
    <w:abstractNumId w:val="2"/>
  </w:num>
  <w:num w:numId="10">
    <w:abstractNumId w:val="39"/>
  </w:num>
  <w:num w:numId="11">
    <w:abstractNumId w:val="11"/>
  </w:num>
  <w:num w:numId="12">
    <w:abstractNumId w:val="10"/>
  </w:num>
  <w:num w:numId="13">
    <w:abstractNumId w:val="21"/>
  </w:num>
  <w:num w:numId="14">
    <w:abstractNumId w:val="12"/>
  </w:num>
  <w:num w:numId="15">
    <w:abstractNumId w:val="1"/>
  </w:num>
  <w:num w:numId="16">
    <w:abstractNumId w:val="18"/>
  </w:num>
  <w:num w:numId="17">
    <w:abstractNumId w:val="24"/>
  </w:num>
  <w:num w:numId="18">
    <w:abstractNumId w:val="29"/>
  </w:num>
  <w:num w:numId="19">
    <w:abstractNumId w:val="28"/>
  </w:num>
  <w:num w:numId="20">
    <w:abstractNumId w:val="23"/>
  </w:num>
  <w:num w:numId="21">
    <w:abstractNumId w:val="34"/>
  </w:num>
  <w:num w:numId="22">
    <w:abstractNumId w:val="22"/>
  </w:num>
  <w:num w:numId="23">
    <w:abstractNumId w:val="8"/>
  </w:num>
  <w:num w:numId="24">
    <w:abstractNumId w:val="19"/>
  </w:num>
  <w:num w:numId="25">
    <w:abstractNumId w:val="3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7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5"/>
  </w:num>
  <w:num w:numId="37">
    <w:abstractNumId w:val="40"/>
  </w:num>
  <w:num w:numId="38">
    <w:abstractNumId w:val="38"/>
  </w:num>
  <w:num w:numId="39">
    <w:abstractNumId w:val="31"/>
  </w:num>
  <w:num w:numId="40">
    <w:abstractNumId w:val="42"/>
  </w:num>
  <w:num w:numId="41">
    <w:abstractNumId w:val="30"/>
  </w:num>
  <w:num w:numId="42">
    <w:abstractNumId w:val="14"/>
  </w:num>
  <w:num w:numId="43">
    <w:abstractNumId w:val="27"/>
  </w:num>
  <w:num w:numId="44">
    <w:abstractNumId w:val="15"/>
  </w:num>
  <w:num w:numId="45">
    <w:abstractNumId w:val="4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51"/>
    <w:rsid w:val="00000B07"/>
    <w:rsid w:val="00000FDA"/>
    <w:rsid w:val="00002B17"/>
    <w:rsid w:val="00003FD6"/>
    <w:rsid w:val="0000760F"/>
    <w:rsid w:val="0001052A"/>
    <w:rsid w:val="0001132A"/>
    <w:rsid w:val="0001188C"/>
    <w:rsid w:val="00013EFF"/>
    <w:rsid w:val="00019CB1"/>
    <w:rsid w:val="0002271C"/>
    <w:rsid w:val="000252A2"/>
    <w:rsid w:val="000258F7"/>
    <w:rsid w:val="00026300"/>
    <w:rsid w:val="00030C35"/>
    <w:rsid w:val="00030FB2"/>
    <w:rsid w:val="00033F9F"/>
    <w:rsid w:val="000364B8"/>
    <w:rsid w:val="00037245"/>
    <w:rsid w:val="0003776E"/>
    <w:rsid w:val="00044BA8"/>
    <w:rsid w:val="00047496"/>
    <w:rsid w:val="00053526"/>
    <w:rsid w:val="000543B9"/>
    <w:rsid w:val="000576CC"/>
    <w:rsid w:val="00057F00"/>
    <w:rsid w:val="000609D1"/>
    <w:rsid w:val="00061CEA"/>
    <w:rsid w:val="0006648A"/>
    <w:rsid w:val="0006757B"/>
    <w:rsid w:val="00067F27"/>
    <w:rsid w:val="00070229"/>
    <w:rsid w:val="00073375"/>
    <w:rsid w:val="000745C8"/>
    <w:rsid w:val="000750C5"/>
    <w:rsid w:val="00075506"/>
    <w:rsid w:val="0007752A"/>
    <w:rsid w:val="00077DFB"/>
    <w:rsid w:val="00077F7A"/>
    <w:rsid w:val="00081EAE"/>
    <w:rsid w:val="00082B32"/>
    <w:rsid w:val="000841FB"/>
    <w:rsid w:val="000904C6"/>
    <w:rsid w:val="00091D50"/>
    <w:rsid w:val="00092830"/>
    <w:rsid w:val="00095C23"/>
    <w:rsid w:val="000A1B6A"/>
    <w:rsid w:val="000A2202"/>
    <w:rsid w:val="000A38DC"/>
    <w:rsid w:val="000A43AE"/>
    <w:rsid w:val="000B183F"/>
    <w:rsid w:val="000B3E19"/>
    <w:rsid w:val="000B48B1"/>
    <w:rsid w:val="000B7AE2"/>
    <w:rsid w:val="000C2661"/>
    <w:rsid w:val="000C32FA"/>
    <w:rsid w:val="000C4A4D"/>
    <w:rsid w:val="000C4B09"/>
    <w:rsid w:val="000C521E"/>
    <w:rsid w:val="000D0701"/>
    <w:rsid w:val="000D3BE9"/>
    <w:rsid w:val="000D42F8"/>
    <w:rsid w:val="000D4455"/>
    <w:rsid w:val="000D478D"/>
    <w:rsid w:val="000D5FAB"/>
    <w:rsid w:val="000D7BBC"/>
    <w:rsid w:val="000E31F0"/>
    <w:rsid w:val="000E3747"/>
    <w:rsid w:val="000E395C"/>
    <w:rsid w:val="000E5345"/>
    <w:rsid w:val="000E6383"/>
    <w:rsid w:val="000F0D26"/>
    <w:rsid w:val="000F2E01"/>
    <w:rsid w:val="0010548E"/>
    <w:rsid w:val="001100FD"/>
    <w:rsid w:val="001101EF"/>
    <w:rsid w:val="001125B0"/>
    <w:rsid w:val="00114DF4"/>
    <w:rsid w:val="001167BE"/>
    <w:rsid w:val="00122DF7"/>
    <w:rsid w:val="001247DF"/>
    <w:rsid w:val="0012606C"/>
    <w:rsid w:val="00126315"/>
    <w:rsid w:val="00130207"/>
    <w:rsid w:val="001317F6"/>
    <w:rsid w:val="00131846"/>
    <w:rsid w:val="00132C18"/>
    <w:rsid w:val="001333E7"/>
    <w:rsid w:val="00142C43"/>
    <w:rsid w:val="00142FC9"/>
    <w:rsid w:val="0015194A"/>
    <w:rsid w:val="00151BB5"/>
    <w:rsid w:val="00153A02"/>
    <w:rsid w:val="00155EFE"/>
    <w:rsid w:val="00156E1E"/>
    <w:rsid w:val="00156F51"/>
    <w:rsid w:val="00163047"/>
    <w:rsid w:val="00164640"/>
    <w:rsid w:val="001661F2"/>
    <w:rsid w:val="00170C99"/>
    <w:rsid w:val="0017166D"/>
    <w:rsid w:val="001718F4"/>
    <w:rsid w:val="00175519"/>
    <w:rsid w:val="00176375"/>
    <w:rsid w:val="00176A9C"/>
    <w:rsid w:val="001770CA"/>
    <w:rsid w:val="00177E79"/>
    <w:rsid w:val="00180538"/>
    <w:rsid w:val="001815BD"/>
    <w:rsid w:val="001873D8"/>
    <w:rsid w:val="0018FF31"/>
    <w:rsid w:val="0019153D"/>
    <w:rsid w:val="00192F50"/>
    <w:rsid w:val="00192FDF"/>
    <w:rsid w:val="00195850"/>
    <w:rsid w:val="001967FD"/>
    <w:rsid w:val="001A0D63"/>
    <w:rsid w:val="001A6FD2"/>
    <w:rsid w:val="001C60C2"/>
    <w:rsid w:val="001C721F"/>
    <w:rsid w:val="001D006A"/>
    <w:rsid w:val="001D1D0A"/>
    <w:rsid w:val="001D4615"/>
    <w:rsid w:val="001D7DAE"/>
    <w:rsid w:val="001D7E75"/>
    <w:rsid w:val="001E3763"/>
    <w:rsid w:val="001E7477"/>
    <w:rsid w:val="001F080E"/>
    <w:rsid w:val="001F16F6"/>
    <w:rsid w:val="001F1EB6"/>
    <w:rsid w:val="001F7835"/>
    <w:rsid w:val="002008C3"/>
    <w:rsid w:val="00206CA3"/>
    <w:rsid w:val="00210A1D"/>
    <w:rsid w:val="0021326F"/>
    <w:rsid w:val="00221FA1"/>
    <w:rsid w:val="002220CC"/>
    <w:rsid w:val="002225C1"/>
    <w:rsid w:val="00224865"/>
    <w:rsid w:val="00226472"/>
    <w:rsid w:val="002278A1"/>
    <w:rsid w:val="00231B6B"/>
    <w:rsid w:val="0023459A"/>
    <w:rsid w:val="002347E2"/>
    <w:rsid w:val="002363F4"/>
    <w:rsid w:val="0023760A"/>
    <w:rsid w:val="00237CF0"/>
    <w:rsid w:val="00243F2D"/>
    <w:rsid w:val="00244CF4"/>
    <w:rsid w:val="00245FD5"/>
    <w:rsid w:val="002467B8"/>
    <w:rsid w:val="0026058D"/>
    <w:rsid w:val="00263FFD"/>
    <w:rsid w:val="00265761"/>
    <w:rsid w:val="00271288"/>
    <w:rsid w:val="002746C2"/>
    <w:rsid w:val="0027743D"/>
    <w:rsid w:val="002808AE"/>
    <w:rsid w:val="00280A32"/>
    <w:rsid w:val="0028125D"/>
    <w:rsid w:val="002816A2"/>
    <w:rsid w:val="0028443E"/>
    <w:rsid w:val="002844D4"/>
    <w:rsid w:val="00287C76"/>
    <w:rsid w:val="00297D69"/>
    <w:rsid w:val="002A0DD7"/>
    <w:rsid w:val="002A1831"/>
    <w:rsid w:val="002A4E22"/>
    <w:rsid w:val="002A684A"/>
    <w:rsid w:val="002A6933"/>
    <w:rsid w:val="002A7D35"/>
    <w:rsid w:val="002B1EBE"/>
    <w:rsid w:val="002B74D7"/>
    <w:rsid w:val="002C2DA9"/>
    <w:rsid w:val="002C7FF0"/>
    <w:rsid w:val="002D0212"/>
    <w:rsid w:val="002D3685"/>
    <w:rsid w:val="002D551A"/>
    <w:rsid w:val="002D6ADF"/>
    <w:rsid w:val="002E0E4D"/>
    <w:rsid w:val="002E1867"/>
    <w:rsid w:val="002E2FF7"/>
    <w:rsid w:val="002E4E79"/>
    <w:rsid w:val="002E4F7C"/>
    <w:rsid w:val="002E711E"/>
    <w:rsid w:val="002E72EB"/>
    <w:rsid w:val="002E74DF"/>
    <w:rsid w:val="002E76D3"/>
    <w:rsid w:val="002F12B2"/>
    <w:rsid w:val="002F6A22"/>
    <w:rsid w:val="003016E9"/>
    <w:rsid w:val="00302D81"/>
    <w:rsid w:val="00304E6B"/>
    <w:rsid w:val="00305004"/>
    <w:rsid w:val="00305F4D"/>
    <w:rsid w:val="003063FB"/>
    <w:rsid w:val="003064BF"/>
    <w:rsid w:val="00306ECB"/>
    <w:rsid w:val="00315045"/>
    <w:rsid w:val="003158B2"/>
    <w:rsid w:val="00324744"/>
    <w:rsid w:val="00325612"/>
    <w:rsid w:val="00334802"/>
    <w:rsid w:val="00336224"/>
    <w:rsid w:val="003372F1"/>
    <w:rsid w:val="0034138D"/>
    <w:rsid w:val="00347680"/>
    <w:rsid w:val="00350DC1"/>
    <w:rsid w:val="00352057"/>
    <w:rsid w:val="0035479A"/>
    <w:rsid w:val="00354B71"/>
    <w:rsid w:val="00356C80"/>
    <w:rsid w:val="0035794B"/>
    <w:rsid w:val="00360D15"/>
    <w:rsid w:val="00361116"/>
    <w:rsid w:val="003648E3"/>
    <w:rsid w:val="00374474"/>
    <w:rsid w:val="00374B96"/>
    <w:rsid w:val="0038221E"/>
    <w:rsid w:val="00392E89"/>
    <w:rsid w:val="00393292"/>
    <w:rsid w:val="00394B30"/>
    <w:rsid w:val="00394FF6"/>
    <w:rsid w:val="0039745D"/>
    <w:rsid w:val="003A0B46"/>
    <w:rsid w:val="003A1107"/>
    <w:rsid w:val="003A17AB"/>
    <w:rsid w:val="003A465B"/>
    <w:rsid w:val="003A50BF"/>
    <w:rsid w:val="003A51BC"/>
    <w:rsid w:val="003B41D0"/>
    <w:rsid w:val="003B5A28"/>
    <w:rsid w:val="003B5E60"/>
    <w:rsid w:val="003B6369"/>
    <w:rsid w:val="003B656F"/>
    <w:rsid w:val="003B6590"/>
    <w:rsid w:val="003B6DC2"/>
    <w:rsid w:val="003B75E5"/>
    <w:rsid w:val="003B7A83"/>
    <w:rsid w:val="003C244A"/>
    <w:rsid w:val="003C24C2"/>
    <w:rsid w:val="003C2A58"/>
    <w:rsid w:val="003C4FB3"/>
    <w:rsid w:val="003D1C5F"/>
    <w:rsid w:val="003D2CFC"/>
    <w:rsid w:val="003D2F1B"/>
    <w:rsid w:val="003D33A4"/>
    <w:rsid w:val="003D5507"/>
    <w:rsid w:val="003D5A35"/>
    <w:rsid w:val="003E1CEF"/>
    <w:rsid w:val="003E40C4"/>
    <w:rsid w:val="003E47F8"/>
    <w:rsid w:val="003E5BE1"/>
    <w:rsid w:val="003E79D2"/>
    <w:rsid w:val="003F4CEA"/>
    <w:rsid w:val="003F57D4"/>
    <w:rsid w:val="003F5955"/>
    <w:rsid w:val="004002A7"/>
    <w:rsid w:val="004006DC"/>
    <w:rsid w:val="00402ABA"/>
    <w:rsid w:val="00403CE5"/>
    <w:rsid w:val="00403CFE"/>
    <w:rsid w:val="00404ADD"/>
    <w:rsid w:val="00406765"/>
    <w:rsid w:val="0040725E"/>
    <w:rsid w:val="00410FF1"/>
    <w:rsid w:val="004124AB"/>
    <w:rsid w:val="00415F3C"/>
    <w:rsid w:val="00416AC2"/>
    <w:rsid w:val="00422503"/>
    <w:rsid w:val="004225A9"/>
    <w:rsid w:val="00423DF8"/>
    <w:rsid w:val="00427381"/>
    <w:rsid w:val="004306C2"/>
    <w:rsid w:val="0043358E"/>
    <w:rsid w:val="0043403B"/>
    <w:rsid w:val="00434EB6"/>
    <w:rsid w:val="004371D7"/>
    <w:rsid w:val="00437283"/>
    <w:rsid w:val="00442923"/>
    <w:rsid w:val="00442FD3"/>
    <w:rsid w:val="00444476"/>
    <w:rsid w:val="00444A1C"/>
    <w:rsid w:val="00445668"/>
    <w:rsid w:val="00445D39"/>
    <w:rsid w:val="0045006B"/>
    <w:rsid w:val="00452426"/>
    <w:rsid w:val="00453190"/>
    <w:rsid w:val="004602FF"/>
    <w:rsid w:val="00460C36"/>
    <w:rsid w:val="004632D5"/>
    <w:rsid w:val="0046562E"/>
    <w:rsid w:val="004832EC"/>
    <w:rsid w:val="00485EC8"/>
    <w:rsid w:val="0048670E"/>
    <w:rsid w:val="00486E5B"/>
    <w:rsid w:val="0048717A"/>
    <w:rsid w:val="00487B51"/>
    <w:rsid w:val="004918B8"/>
    <w:rsid w:val="00492B79"/>
    <w:rsid w:val="004943DD"/>
    <w:rsid w:val="00495C7F"/>
    <w:rsid w:val="004A1D5D"/>
    <w:rsid w:val="004A3590"/>
    <w:rsid w:val="004A684C"/>
    <w:rsid w:val="004B0743"/>
    <w:rsid w:val="004B308D"/>
    <w:rsid w:val="004B56CF"/>
    <w:rsid w:val="004B5913"/>
    <w:rsid w:val="004B5A5D"/>
    <w:rsid w:val="004C0B33"/>
    <w:rsid w:val="004C6159"/>
    <w:rsid w:val="004C6225"/>
    <w:rsid w:val="004C701F"/>
    <w:rsid w:val="004D1BF8"/>
    <w:rsid w:val="004E3E1C"/>
    <w:rsid w:val="004E61C5"/>
    <w:rsid w:val="004F1A72"/>
    <w:rsid w:val="004F2A4E"/>
    <w:rsid w:val="004F6758"/>
    <w:rsid w:val="00500391"/>
    <w:rsid w:val="00503A0D"/>
    <w:rsid w:val="00504D82"/>
    <w:rsid w:val="00504E68"/>
    <w:rsid w:val="0051021F"/>
    <w:rsid w:val="00512ED3"/>
    <w:rsid w:val="00517E42"/>
    <w:rsid w:val="005217FB"/>
    <w:rsid w:val="00523D58"/>
    <w:rsid w:val="00523ECC"/>
    <w:rsid w:val="00524318"/>
    <w:rsid w:val="00527701"/>
    <w:rsid w:val="005327D5"/>
    <w:rsid w:val="005348C0"/>
    <w:rsid w:val="00535A17"/>
    <w:rsid w:val="00536F48"/>
    <w:rsid w:val="00540875"/>
    <w:rsid w:val="0054736D"/>
    <w:rsid w:val="00550432"/>
    <w:rsid w:val="00551BD5"/>
    <w:rsid w:val="005540D2"/>
    <w:rsid w:val="00555CC5"/>
    <w:rsid w:val="00556B56"/>
    <w:rsid w:val="0056419D"/>
    <w:rsid w:val="00566137"/>
    <w:rsid w:val="00566B58"/>
    <w:rsid w:val="005744D0"/>
    <w:rsid w:val="005769EE"/>
    <w:rsid w:val="00580B39"/>
    <w:rsid w:val="00580FB6"/>
    <w:rsid w:val="00586B77"/>
    <w:rsid w:val="0059022B"/>
    <w:rsid w:val="00591735"/>
    <w:rsid w:val="00591B60"/>
    <w:rsid w:val="0059475B"/>
    <w:rsid w:val="005A071B"/>
    <w:rsid w:val="005A0D08"/>
    <w:rsid w:val="005A5830"/>
    <w:rsid w:val="005A7C3A"/>
    <w:rsid w:val="005B23CC"/>
    <w:rsid w:val="005C069C"/>
    <w:rsid w:val="005C12A7"/>
    <w:rsid w:val="005C4F84"/>
    <w:rsid w:val="005D1F37"/>
    <w:rsid w:val="005D241B"/>
    <w:rsid w:val="005D7200"/>
    <w:rsid w:val="005E1151"/>
    <w:rsid w:val="005E1E4C"/>
    <w:rsid w:val="005F4567"/>
    <w:rsid w:val="00602572"/>
    <w:rsid w:val="00602D6D"/>
    <w:rsid w:val="00603299"/>
    <w:rsid w:val="00603311"/>
    <w:rsid w:val="00603F30"/>
    <w:rsid w:val="006046F8"/>
    <w:rsid w:val="0060548E"/>
    <w:rsid w:val="006070CA"/>
    <w:rsid w:val="00614AD8"/>
    <w:rsid w:val="0061620E"/>
    <w:rsid w:val="00616466"/>
    <w:rsid w:val="0062102B"/>
    <w:rsid w:val="0062535C"/>
    <w:rsid w:val="006319D9"/>
    <w:rsid w:val="006321FD"/>
    <w:rsid w:val="00636792"/>
    <w:rsid w:val="0064484B"/>
    <w:rsid w:val="00651351"/>
    <w:rsid w:val="006527E1"/>
    <w:rsid w:val="00652830"/>
    <w:rsid w:val="00654959"/>
    <w:rsid w:val="00655748"/>
    <w:rsid w:val="0065670F"/>
    <w:rsid w:val="006568A1"/>
    <w:rsid w:val="00656B5A"/>
    <w:rsid w:val="006606E8"/>
    <w:rsid w:val="006629D3"/>
    <w:rsid w:val="00663158"/>
    <w:rsid w:val="0066380A"/>
    <w:rsid w:val="0066508A"/>
    <w:rsid w:val="0067219E"/>
    <w:rsid w:val="0067222B"/>
    <w:rsid w:val="006765A5"/>
    <w:rsid w:val="006831C3"/>
    <w:rsid w:val="0068496F"/>
    <w:rsid w:val="006858C2"/>
    <w:rsid w:val="006867B7"/>
    <w:rsid w:val="006916A2"/>
    <w:rsid w:val="006918D9"/>
    <w:rsid w:val="006A3393"/>
    <w:rsid w:val="006A431B"/>
    <w:rsid w:val="006A5587"/>
    <w:rsid w:val="006A7891"/>
    <w:rsid w:val="006B06B2"/>
    <w:rsid w:val="006B167A"/>
    <w:rsid w:val="006B1FDB"/>
    <w:rsid w:val="006B3608"/>
    <w:rsid w:val="006B4A51"/>
    <w:rsid w:val="006B642C"/>
    <w:rsid w:val="006B7281"/>
    <w:rsid w:val="006C173A"/>
    <w:rsid w:val="006C4BBA"/>
    <w:rsid w:val="006C5AC5"/>
    <w:rsid w:val="006C6062"/>
    <w:rsid w:val="006C6480"/>
    <w:rsid w:val="006D012E"/>
    <w:rsid w:val="006D356F"/>
    <w:rsid w:val="006D7E16"/>
    <w:rsid w:val="006E37EF"/>
    <w:rsid w:val="006E411D"/>
    <w:rsid w:val="006E4ECA"/>
    <w:rsid w:val="006F2490"/>
    <w:rsid w:val="006F4B1D"/>
    <w:rsid w:val="006F66FB"/>
    <w:rsid w:val="00701398"/>
    <w:rsid w:val="00705433"/>
    <w:rsid w:val="00706F9E"/>
    <w:rsid w:val="00707AB7"/>
    <w:rsid w:val="00711955"/>
    <w:rsid w:val="0071570A"/>
    <w:rsid w:val="00715AA2"/>
    <w:rsid w:val="00720D77"/>
    <w:rsid w:val="0072490A"/>
    <w:rsid w:val="00724AC7"/>
    <w:rsid w:val="0073108D"/>
    <w:rsid w:val="00731B5D"/>
    <w:rsid w:val="00731BB1"/>
    <w:rsid w:val="007334C6"/>
    <w:rsid w:val="00735A3C"/>
    <w:rsid w:val="00740BB2"/>
    <w:rsid w:val="00742576"/>
    <w:rsid w:val="00743FB6"/>
    <w:rsid w:val="00745CDD"/>
    <w:rsid w:val="007470C8"/>
    <w:rsid w:val="00747C12"/>
    <w:rsid w:val="00756F96"/>
    <w:rsid w:val="00760087"/>
    <w:rsid w:val="00762762"/>
    <w:rsid w:val="007639BC"/>
    <w:rsid w:val="00765406"/>
    <w:rsid w:val="00770C31"/>
    <w:rsid w:val="007723D9"/>
    <w:rsid w:val="00773DE2"/>
    <w:rsid w:val="007744E3"/>
    <w:rsid w:val="00775106"/>
    <w:rsid w:val="0077630A"/>
    <w:rsid w:val="007822B1"/>
    <w:rsid w:val="00783414"/>
    <w:rsid w:val="00783982"/>
    <w:rsid w:val="00783D98"/>
    <w:rsid w:val="007907DD"/>
    <w:rsid w:val="00792BD6"/>
    <w:rsid w:val="00795A03"/>
    <w:rsid w:val="007963F3"/>
    <w:rsid w:val="00797C88"/>
    <w:rsid w:val="007A1718"/>
    <w:rsid w:val="007A1DCB"/>
    <w:rsid w:val="007A26B7"/>
    <w:rsid w:val="007A28DC"/>
    <w:rsid w:val="007A2D18"/>
    <w:rsid w:val="007A44E9"/>
    <w:rsid w:val="007A46EF"/>
    <w:rsid w:val="007A4E5B"/>
    <w:rsid w:val="007A5238"/>
    <w:rsid w:val="007A5836"/>
    <w:rsid w:val="007B1413"/>
    <w:rsid w:val="007B2046"/>
    <w:rsid w:val="007B39CA"/>
    <w:rsid w:val="007B667F"/>
    <w:rsid w:val="007C074E"/>
    <w:rsid w:val="007C0FEC"/>
    <w:rsid w:val="007C1302"/>
    <w:rsid w:val="007C26E1"/>
    <w:rsid w:val="007C2840"/>
    <w:rsid w:val="007C6667"/>
    <w:rsid w:val="007D0F8C"/>
    <w:rsid w:val="007D229F"/>
    <w:rsid w:val="007D2CDA"/>
    <w:rsid w:val="007D2EC3"/>
    <w:rsid w:val="007D3BC1"/>
    <w:rsid w:val="007D5635"/>
    <w:rsid w:val="007D6EB0"/>
    <w:rsid w:val="007D7558"/>
    <w:rsid w:val="007E3599"/>
    <w:rsid w:val="007E4624"/>
    <w:rsid w:val="007E4F35"/>
    <w:rsid w:val="007E6289"/>
    <w:rsid w:val="007E7CB2"/>
    <w:rsid w:val="007F0503"/>
    <w:rsid w:val="007F2B20"/>
    <w:rsid w:val="007F4C4F"/>
    <w:rsid w:val="00802374"/>
    <w:rsid w:val="00807A71"/>
    <w:rsid w:val="00807D40"/>
    <w:rsid w:val="00810EB8"/>
    <w:rsid w:val="00811668"/>
    <w:rsid w:val="008127CC"/>
    <w:rsid w:val="00814F30"/>
    <w:rsid w:val="00816CA5"/>
    <w:rsid w:val="00820DD9"/>
    <w:rsid w:val="00821349"/>
    <w:rsid w:val="0082224A"/>
    <w:rsid w:val="0082364E"/>
    <w:rsid w:val="008245D3"/>
    <w:rsid w:val="00825808"/>
    <w:rsid w:val="00826DEB"/>
    <w:rsid w:val="00826F9A"/>
    <w:rsid w:val="008319F9"/>
    <w:rsid w:val="008338C0"/>
    <w:rsid w:val="00833D1E"/>
    <w:rsid w:val="008408A9"/>
    <w:rsid w:val="008413E3"/>
    <w:rsid w:val="008417AB"/>
    <w:rsid w:val="00843B64"/>
    <w:rsid w:val="008458BC"/>
    <w:rsid w:val="008475F9"/>
    <w:rsid w:val="00853915"/>
    <w:rsid w:val="0085FB80"/>
    <w:rsid w:val="00861603"/>
    <w:rsid w:val="00862F44"/>
    <w:rsid w:val="00863391"/>
    <w:rsid w:val="008633FC"/>
    <w:rsid w:val="008656CE"/>
    <w:rsid w:val="00870D14"/>
    <w:rsid w:val="00870E53"/>
    <w:rsid w:val="00871979"/>
    <w:rsid w:val="00872EDA"/>
    <w:rsid w:val="008747F5"/>
    <w:rsid w:val="00877293"/>
    <w:rsid w:val="00877716"/>
    <w:rsid w:val="00881F76"/>
    <w:rsid w:val="008829C9"/>
    <w:rsid w:val="00886129"/>
    <w:rsid w:val="00892444"/>
    <w:rsid w:val="00892A68"/>
    <w:rsid w:val="00892BED"/>
    <w:rsid w:val="008934A8"/>
    <w:rsid w:val="00893682"/>
    <w:rsid w:val="0089421A"/>
    <w:rsid w:val="008A01DB"/>
    <w:rsid w:val="008A47D0"/>
    <w:rsid w:val="008A6130"/>
    <w:rsid w:val="008B0063"/>
    <w:rsid w:val="008B1BAB"/>
    <w:rsid w:val="008B3878"/>
    <w:rsid w:val="008B3D9F"/>
    <w:rsid w:val="008B44A8"/>
    <w:rsid w:val="008B7D94"/>
    <w:rsid w:val="008C0D1B"/>
    <w:rsid w:val="008C275A"/>
    <w:rsid w:val="008C37F0"/>
    <w:rsid w:val="008C3B24"/>
    <w:rsid w:val="008C3DBA"/>
    <w:rsid w:val="008D22ED"/>
    <w:rsid w:val="008D462E"/>
    <w:rsid w:val="008D72FD"/>
    <w:rsid w:val="008D74E2"/>
    <w:rsid w:val="008E2114"/>
    <w:rsid w:val="008E5930"/>
    <w:rsid w:val="008E7690"/>
    <w:rsid w:val="008E7818"/>
    <w:rsid w:val="008F03E0"/>
    <w:rsid w:val="008F365B"/>
    <w:rsid w:val="008F4B85"/>
    <w:rsid w:val="008F70EF"/>
    <w:rsid w:val="00900A7F"/>
    <w:rsid w:val="00900F38"/>
    <w:rsid w:val="00902121"/>
    <w:rsid w:val="00904084"/>
    <w:rsid w:val="009057CD"/>
    <w:rsid w:val="00906578"/>
    <w:rsid w:val="00906E8C"/>
    <w:rsid w:val="00913321"/>
    <w:rsid w:val="00913373"/>
    <w:rsid w:val="00914228"/>
    <w:rsid w:val="0091439D"/>
    <w:rsid w:val="00915325"/>
    <w:rsid w:val="009158FC"/>
    <w:rsid w:val="00921A07"/>
    <w:rsid w:val="00925112"/>
    <w:rsid w:val="00925420"/>
    <w:rsid w:val="00935FD0"/>
    <w:rsid w:val="009370E7"/>
    <w:rsid w:val="0093731F"/>
    <w:rsid w:val="00937FC3"/>
    <w:rsid w:val="00937FE7"/>
    <w:rsid w:val="009406F3"/>
    <w:rsid w:val="0094160C"/>
    <w:rsid w:val="0094327F"/>
    <w:rsid w:val="00943D1A"/>
    <w:rsid w:val="009444C7"/>
    <w:rsid w:val="00944D11"/>
    <w:rsid w:val="00955222"/>
    <w:rsid w:val="0096053E"/>
    <w:rsid w:val="00961875"/>
    <w:rsid w:val="00962F3C"/>
    <w:rsid w:val="009675B2"/>
    <w:rsid w:val="00970116"/>
    <w:rsid w:val="0097065E"/>
    <w:rsid w:val="009724FA"/>
    <w:rsid w:val="00972DE7"/>
    <w:rsid w:val="00974207"/>
    <w:rsid w:val="00974462"/>
    <w:rsid w:val="009753C3"/>
    <w:rsid w:val="00977D2A"/>
    <w:rsid w:val="00980678"/>
    <w:rsid w:val="00981D01"/>
    <w:rsid w:val="00981D6D"/>
    <w:rsid w:val="009822F9"/>
    <w:rsid w:val="00990EB6"/>
    <w:rsid w:val="00995EC4"/>
    <w:rsid w:val="0099616E"/>
    <w:rsid w:val="00996906"/>
    <w:rsid w:val="009976D5"/>
    <w:rsid w:val="0099EC2E"/>
    <w:rsid w:val="009A0990"/>
    <w:rsid w:val="009A2C8E"/>
    <w:rsid w:val="009A2D04"/>
    <w:rsid w:val="009A63E0"/>
    <w:rsid w:val="009B1D44"/>
    <w:rsid w:val="009B580A"/>
    <w:rsid w:val="009B666A"/>
    <w:rsid w:val="009C1612"/>
    <w:rsid w:val="009C2D1D"/>
    <w:rsid w:val="009C2FF2"/>
    <w:rsid w:val="009C3CE3"/>
    <w:rsid w:val="009C709D"/>
    <w:rsid w:val="009C7B90"/>
    <w:rsid w:val="009D086C"/>
    <w:rsid w:val="009D1412"/>
    <w:rsid w:val="009D380E"/>
    <w:rsid w:val="009D4463"/>
    <w:rsid w:val="009E07BA"/>
    <w:rsid w:val="009E55C8"/>
    <w:rsid w:val="009E787E"/>
    <w:rsid w:val="009F168C"/>
    <w:rsid w:val="009F2173"/>
    <w:rsid w:val="009F28FD"/>
    <w:rsid w:val="009F7FD9"/>
    <w:rsid w:val="00A01A55"/>
    <w:rsid w:val="00A055F6"/>
    <w:rsid w:val="00A05CA8"/>
    <w:rsid w:val="00A06A7F"/>
    <w:rsid w:val="00A10942"/>
    <w:rsid w:val="00A13F26"/>
    <w:rsid w:val="00A142E1"/>
    <w:rsid w:val="00A15230"/>
    <w:rsid w:val="00A21BD3"/>
    <w:rsid w:val="00A25ACD"/>
    <w:rsid w:val="00A26206"/>
    <w:rsid w:val="00A26459"/>
    <w:rsid w:val="00A30B3F"/>
    <w:rsid w:val="00A334EC"/>
    <w:rsid w:val="00A37557"/>
    <w:rsid w:val="00A4286A"/>
    <w:rsid w:val="00A51EB6"/>
    <w:rsid w:val="00A52551"/>
    <w:rsid w:val="00A5265D"/>
    <w:rsid w:val="00A5516F"/>
    <w:rsid w:val="00A552EC"/>
    <w:rsid w:val="00A579BC"/>
    <w:rsid w:val="00A6043F"/>
    <w:rsid w:val="00A617C4"/>
    <w:rsid w:val="00A6323B"/>
    <w:rsid w:val="00A64BE5"/>
    <w:rsid w:val="00A64F62"/>
    <w:rsid w:val="00A661A4"/>
    <w:rsid w:val="00A72F59"/>
    <w:rsid w:val="00A7311B"/>
    <w:rsid w:val="00A77AE0"/>
    <w:rsid w:val="00A80B7F"/>
    <w:rsid w:val="00A80C90"/>
    <w:rsid w:val="00A81B07"/>
    <w:rsid w:val="00A8244F"/>
    <w:rsid w:val="00A83245"/>
    <w:rsid w:val="00A83CAF"/>
    <w:rsid w:val="00A83E01"/>
    <w:rsid w:val="00A85892"/>
    <w:rsid w:val="00A8783B"/>
    <w:rsid w:val="00A90299"/>
    <w:rsid w:val="00A902E8"/>
    <w:rsid w:val="00A9299D"/>
    <w:rsid w:val="00AA3F34"/>
    <w:rsid w:val="00AA4707"/>
    <w:rsid w:val="00AA68E5"/>
    <w:rsid w:val="00AB6298"/>
    <w:rsid w:val="00AC0515"/>
    <w:rsid w:val="00AC07DF"/>
    <w:rsid w:val="00AC585C"/>
    <w:rsid w:val="00AC7DAD"/>
    <w:rsid w:val="00AD0406"/>
    <w:rsid w:val="00AD0694"/>
    <w:rsid w:val="00AD3096"/>
    <w:rsid w:val="00AD550E"/>
    <w:rsid w:val="00AD571C"/>
    <w:rsid w:val="00AD6435"/>
    <w:rsid w:val="00AE1DBC"/>
    <w:rsid w:val="00AE1F90"/>
    <w:rsid w:val="00AE3E9A"/>
    <w:rsid w:val="00AF2175"/>
    <w:rsid w:val="00AF3F18"/>
    <w:rsid w:val="00AF53F9"/>
    <w:rsid w:val="00B0335E"/>
    <w:rsid w:val="00B036A6"/>
    <w:rsid w:val="00B03893"/>
    <w:rsid w:val="00B046CC"/>
    <w:rsid w:val="00B05B17"/>
    <w:rsid w:val="00B06CD3"/>
    <w:rsid w:val="00B13E81"/>
    <w:rsid w:val="00B14A5F"/>
    <w:rsid w:val="00B15824"/>
    <w:rsid w:val="00B1739B"/>
    <w:rsid w:val="00B20E94"/>
    <w:rsid w:val="00B26CE8"/>
    <w:rsid w:val="00B303E3"/>
    <w:rsid w:val="00B37DCF"/>
    <w:rsid w:val="00B4164B"/>
    <w:rsid w:val="00B41756"/>
    <w:rsid w:val="00B47A35"/>
    <w:rsid w:val="00B50FC5"/>
    <w:rsid w:val="00B52B60"/>
    <w:rsid w:val="00B5591F"/>
    <w:rsid w:val="00B560EA"/>
    <w:rsid w:val="00B62991"/>
    <w:rsid w:val="00B63FFF"/>
    <w:rsid w:val="00B66539"/>
    <w:rsid w:val="00B700B5"/>
    <w:rsid w:val="00B71579"/>
    <w:rsid w:val="00B71E32"/>
    <w:rsid w:val="00B72665"/>
    <w:rsid w:val="00B7322E"/>
    <w:rsid w:val="00B741E2"/>
    <w:rsid w:val="00B75F3F"/>
    <w:rsid w:val="00B77208"/>
    <w:rsid w:val="00B77E7F"/>
    <w:rsid w:val="00B803BF"/>
    <w:rsid w:val="00B80F22"/>
    <w:rsid w:val="00B817CA"/>
    <w:rsid w:val="00B8451A"/>
    <w:rsid w:val="00B851E3"/>
    <w:rsid w:val="00B8593D"/>
    <w:rsid w:val="00B870DA"/>
    <w:rsid w:val="00B87112"/>
    <w:rsid w:val="00B87AE8"/>
    <w:rsid w:val="00B90F65"/>
    <w:rsid w:val="00B95B1D"/>
    <w:rsid w:val="00B967FB"/>
    <w:rsid w:val="00BA2BD2"/>
    <w:rsid w:val="00BA7E8D"/>
    <w:rsid w:val="00BB36E3"/>
    <w:rsid w:val="00BB4B6E"/>
    <w:rsid w:val="00BC1403"/>
    <w:rsid w:val="00BC586B"/>
    <w:rsid w:val="00BC6331"/>
    <w:rsid w:val="00BD24DB"/>
    <w:rsid w:val="00BE1817"/>
    <w:rsid w:val="00BE2974"/>
    <w:rsid w:val="00BE6006"/>
    <w:rsid w:val="00BE606E"/>
    <w:rsid w:val="00BF22E6"/>
    <w:rsid w:val="00BF578F"/>
    <w:rsid w:val="00BF68D4"/>
    <w:rsid w:val="00C01320"/>
    <w:rsid w:val="00C04C15"/>
    <w:rsid w:val="00C0580A"/>
    <w:rsid w:val="00C06BAD"/>
    <w:rsid w:val="00C13D1B"/>
    <w:rsid w:val="00C1477F"/>
    <w:rsid w:val="00C14F22"/>
    <w:rsid w:val="00C160BC"/>
    <w:rsid w:val="00C1796F"/>
    <w:rsid w:val="00C17B22"/>
    <w:rsid w:val="00C17D95"/>
    <w:rsid w:val="00C20D84"/>
    <w:rsid w:val="00C213A8"/>
    <w:rsid w:val="00C2350C"/>
    <w:rsid w:val="00C23EA5"/>
    <w:rsid w:val="00C26CCF"/>
    <w:rsid w:val="00C26E16"/>
    <w:rsid w:val="00C31CC7"/>
    <w:rsid w:val="00C3233C"/>
    <w:rsid w:val="00C32B82"/>
    <w:rsid w:val="00C3397F"/>
    <w:rsid w:val="00C33CAF"/>
    <w:rsid w:val="00C35BCC"/>
    <w:rsid w:val="00C408E7"/>
    <w:rsid w:val="00C453AC"/>
    <w:rsid w:val="00C46831"/>
    <w:rsid w:val="00C46BAF"/>
    <w:rsid w:val="00C4734B"/>
    <w:rsid w:val="00C536E6"/>
    <w:rsid w:val="00C559A2"/>
    <w:rsid w:val="00C60838"/>
    <w:rsid w:val="00C63C61"/>
    <w:rsid w:val="00C67C05"/>
    <w:rsid w:val="00C80719"/>
    <w:rsid w:val="00C8078E"/>
    <w:rsid w:val="00C83972"/>
    <w:rsid w:val="00C85FF9"/>
    <w:rsid w:val="00C866AD"/>
    <w:rsid w:val="00C8785E"/>
    <w:rsid w:val="00C911BD"/>
    <w:rsid w:val="00C978D2"/>
    <w:rsid w:val="00CA3DB4"/>
    <w:rsid w:val="00CA6E4F"/>
    <w:rsid w:val="00CA7604"/>
    <w:rsid w:val="00CB0AE1"/>
    <w:rsid w:val="00CB183E"/>
    <w:rsid w:val="00CB236E"/>
    <w:rsid w:val="00CB25E6"/>
    <w:rsid w:val="00CB26DB"/>
    <w:rsid w:val="00CB5E88"/>
    <w:rsid w:val="00CC1320"/>
    <w:rsid w:val="00CC1A6C"/>
    <w:rsid w:val="00CC1C8D"/>
    <w:rsid w:val="00CC25D3"/>
    <w:rsid w:val="00CC40C7"/>
    <w:rsid w:val="00CC46DB"/>
    <w:rsid w:val="00CD03FA"/>
    <w:rsid w:val="00CD2ED8"/>
    <w:rsid w:val="00CE01B5"/>
    <w:rsid w:val="00CE05D1"/>
    <w:rsid w:val="00CE1F80"/>
    <w:rsid w:val="00CE2FA2"/>
    <w:rsid w:val="00CE3CE9"/>
    <w:rsid w:val="00CE5AA5"/>
    <w:rsid w:val="00CF05C6"/>
    <w:rsid w:val="00CF30B3"/>
    <w:rsid w:val="00CF5262"/>
    <w:rsid w:val="00D0335D"/>
    <w:rsid w:val="00D04106"/>
    <w:rsid w:val="00D04119"/>
    <w:rsid w:val="00D04A72"/>
    <w:rsid w:val="00D04EBF"/>
    <w:rsid w:val="00D10A08"/>
    <w:rsid w:val="00D10BE6"/>
    <w:rsid w:val="00D110E9"/>
    <w:rsid w:val="00D15CF9"/>
    <w:rsid w:val="00D274F5"/>
    <w:rsid w:val="00D30D97"/>
    <w:rsid w:val="00D31E54"/>
    <w:rsid w:val="00D333CE"/>
    <w:rsid w:val="00D33677"/>
    <w:rsid w:val="00D44A63"/>
    <w:rsid w:val="00D45D07"/>
    <w:rsid w:val="00D71062"/>
    <w:rsid w:val="00D723ED"/>
    <w:rsid w:val="00D74A74"/>
    <w:rsid w:val="00D75064"/>
    <w:rsid w:val="00D80A35"/>
    <w:rsid w:val="00D823A5"/>
    <w:rsid w:val="00D8676E"/>
    <w:rsid w:val="00D906A6"/>
    <w:rsid w:val="00D91C70"/>
    <w:rsid w:val="00D93122"/>
    <w:rsid w:val="00D94B15"/>
    <w:rsid w:val="00D95341"/>
    <w:rsid w:val="00DA0295"/>
    <w:rsid w:val="00DA2112"/>
    <w:rsid w:val="00DA4689"/>
    <w:rsid w:val="00DA4CDD"/>
    <w:rsid w:val="00DA4E82"/>
    <w:rsid w:val="00DA6457"/>
    <w:rsid w:val="00DA6A1E"/>
    <w:rsid w:val="00DB102B"/>
    <w:rsid w:val="00DB2357"/>
    <w:rsid w:val="00DB3439"/>
    <w:rsid w:val="00DB5172"/>
    <w:rsid w:val="00DB63DF"/>
    <w:rsid w:val="00DB6C68"/>
    <w:rsid w:val="00DC1487"/>
    <w:rsid w:val="00DC32EA"/>
    <w:rsid w:val="00DC3357"/>
    <w:rsid w:val="00DD0C33"/>
    <w:rsid w:val="00DD0DD7"/>
    <w:rsid w:val="00DD0E06"/>
    <w:rsid w:val="00DD170C"/>
    <w:rsid w:val="00DD45B6"/>
    <w:rsid w:val="00DD5018"/>
    <w:rsid w:val="00DD50FB"/>
    <w:rsid w:val="00DD559E"/>
    <w:rsid w:val="00DD7DA8"/>
    <w:rsid w:val="00DE14FC"/>
    <w:rsid w:val="00DE2140"/>
    <w:rsid w:val="00DF354F"/>
    <w:rsid w:val="00DF35F8"/>
    <w:rsid w:val="00DF539E"/>
    <w:rsid w:val="00DF6D47"/>
    <w:rsid w:val="00E0000E"/>
    <w:rsid w:val="00E00021"/>
    <w:rsid w:val="00E03B8E"/>
    <w:rsid w:val="00E040C1"/>
    <w:rsid w:val="00E10422"/>
    <w:rsid w:val="00E105ED"/>
    <w:rsid w:val="00E12519"/>
    <w:rsid w:val="00E126AF"/>
    <w:rsid w:val="00E13F32"/>
    <w:rsid w:val="00E149C2"/>
    <w:rsid w:val="00E14EF7"/>
    <w:rsid w:val="00E150D9"/>
    <w:rsid w:val="00E17A93"/>
    <w:rsid w:val="00E217D6"/>
    <w:rsid w:val="00E219AE"/>
    <w:rsid w:val="00E23D46"/>
    <w:rsid w:val="00E247E0"/>
    <w:rsid w:val="00E27631"/>
    <w:rsid w:val="00E27F5D"/>
    <w:rsid w:val="00E30D6F"/>
    <w:rsid w:val="00E31395"/>
    <w:rsid w:val="00E31EF6"/>
    <w:rsid w:val="00E34145"/>
    <w:rsid w:val="00E41A1D"/>
    <w:rsid w:val="00E41BC5"/>
    <w:rsid w:val="00E41D58"/>
    <w:rsid w:val="00E466FB"/>
    <w:rsid w:val="00E51428"/>
    <w:rsid w:val="00E51B7D"/>
    <w:rsid w:val="00E54CAD"/>
    <w:rsid w:val="00E57FA5"/>
    <w:rsid w:val="00E61572"/>
    <w:rsid w:val="00E61739"/>
    <w:rsid w:val="00E62404"/>
    <w:rsid w:val="00E63256"/>
    <w:rsid w:val="00E65DB8"/>
    <w:rsid w:val="00E66069"/>
    <w:rsid w:val="00E66574"/>
    <w:rsid w:val="00E71753"/>
    <w:rsid w:val="00E742FB"/>
    <w:rsid w:val="00E77FC9"/>
    <w:rsid w:val="00E84A44"/>
    <w:rsid w:val="00E860D3"/>
    <w:rsid w:val="00E9224F"/>
    <w:rsid w:val="00E96BB9"/>
    <w:rsid w:val="00EA010D"/>
    <w:rsid w:val="00EA2446"/>
    <w:rsid w:val="00EA32BD"/>
    <w:rsid w:val="00EA53BD"/>
    <w:rsid w:val="00EA56D9"/>
    <w:rsid w:val="00EB0E03"/>
    <w:rsid w:val="00EB13EB"/>
    <w:rsid w:val="00EB15C4"/>
    <w:rsid w:val="00EB1FC6"/>
    <w:rsid w:val="00EB3505"/>
    <w:rsid w:val="00EB3B01"/>
    <w:rsid w:val="00EB7AB3"/>
    <w:rsid w:val="00EC0FDB"/>
    <w:rsid w:val="00EC357B"/>
    <w:rsid w:val="00ED0B5D"/>
    <w:rsid w:val="00ED0E2A"/>
    <w:rsid w:val="00ED1E6F"/>
    <w:rsid w:val="00ED3958"/>
    <w:rsid w:val="00ED3EED"/>
    <w:rsid w:val="00ED6894"/>
    <w:rsid w:val="00EE12BB"/>
    <w:rsid w:val="00EE2745"/>
    <w:rsid w:val="00EE3C09"/>
    <w:rsid w:val="00EE74D1"/>
    <w:rsid w:val="00EF1D95"/>
    <w:rsid w:val="00EF239D"/>
    <w:rsid w:val="00EF56D9"/>
    <w:rsid w:val="00EF6327"/>
    <w:rsid w:val="00F014B4"/>
    <w:rsid w:val="00F03C04"/>
    <w:rsid w:val="00F04CBE"/>
    <w:rsid w:val="00F1001F"/>
    <w:rsid w:val="00F11E4F"/>
    <w:rsid w:val="00F132DA"/>
    <w:rsid w:val="00F13E88"/>
    <w:rsid w:val="00F13ED5"/>
    <w:rsid w:val="00F16583"/>
    <w:rsid w:val="00F2012D"/>
    <w:rsid w:val="00F23C01"/>
    <w:rsid w:val="00F26B3C"/>
    <w:rsid w:val="00F31878"/>
    <w:rsid w:val="00F329B3"/>
    <w:rsid w:val="00F35AB9"/>
    <w:rsid w:val="00F436CF"/>
    <w:rsid w:val="00F455D2"/>
    <w:rsid w:val="00F5076D"/>
    <w:rsid w:val="00F51A99"/>
    <w:rsid w:val="00F5689D"/>
    <w:rsid w:val="00F56F47"/>
    <w:rsid w:val="00F57E36"/>
    <w:rsid w:val="00F646E4"/>
    <w:rsid w:val="00F7043F"/>
    <w:rsid w:val="00F716EF"/>
    <w:rsid w:val="00F717F6"/>
    <w:rsid w:val="00F72469"/>
    <w:rsid w:val="00F73856"/>
    <w:rsid w:val="00F7742E"/>
    <w:rsid w:val="00F77AB9"/>
    <w:rsid w:val="00F808BB"/>
    <w:rsid w:val="00F86212"/>
    <w:rsid w:val="00F86A83"/>
    <w:rsid w:val="00F90457"/>
    <w:rsid w:val="00F92B38"/>
    <w:rsid w:val="00F94EFE"/>
    <w:rsid w:val="00F9692D"/>
    <w:rsid w:val="00FA1524"/>
    <w:rsid w:val="00FA27D4"/>
    <w:rsid w:val="00FA2B4E"/>
    <w:rsid w:val="00FA36F2"/>
    <w:rsid w:val="00FA55DB"/>
    <w:rsid w:val="00FA658C"/>
    <w:rsid w:val="00FA7D19"/>
    <w:rsid w:val="00FB670B"/>
    <w:rsid w:val="00FB69DA"/>
    <w:rsid w:val="00FB6BE0"/>
    <w:rsid w:val="00FB6C4F"/>
    <w:rsid w:val="00FC6AB7"/>
    <w:rsid w:val="00FD0972"/>
    <w:rsid w:val="00FD0C1F"/>
    <w:rsid w:val="00FD3A0A"/>
    <w:rsid w:val="00FE402E"/>
    <w:rsid w:val="00FE554E"/>
    <w:rsid w:val="00FE741A"/>
    <w:rsid w:val="00FE7704"/>
    <w:rsid w:val="00FF1FC9"/>
    <w:rsid w:val="00FF3143"/>
    <w:rsid w:val="00FF4E57"/>
    <w:rsid w:val="00FF51CE"/>
    <w:rsid w:val="00FF73C1"/>
    <w:rsid w:val="014BB896"/>
    <w:rsid w:val="01A9F4D8"/>
    <w:rsid w:val="01CBFD8D"/>
    <w:rsid w:val="01E2D7FF"/>
    <w:rsid w:val="020149B9"/>
    <w:rsid w:val="020A7321"/>
    <w:rsid w:val="020B0F58"/>
    <w:rsid w:val="021CFE8D"/>
    <w:rsid w:val="0256FFFD"/>
    <w:rsid w:val="02A9E528"/>
    <w:rsid w:val="0306FE9D"/>
    <w:rsid w:val="0388BFCD"/>
    <w:rsid w:val="03932103"/>
    <w:rsid w:val="042463A8"/>
    <w:rsid w:val="044351C9"/>
    <w:rsid w:val="04DFA3D7"/>
    <w:rsid w:val="04ED94B8"/>
    <w:rsid w:val="0527A34C"/>
    <w:rsid w:val="053C5142"/>
    <w:rsid w:val="05497473"/>
    <w:rsid w:val="05690A73"/>
    <w:rsid w:val="057E998A"/>
    <w:rsid w:val="05AD4B29"/>
    <w:rsid w:val="05BBB63D"/>
    <w:rsid w:val="05F64C4E"/>
    <w:rsid w:val="0635B2BB"/>
    <w:rsid w:val="065B419F"/>
    <w:rsid w:val="07206C86"/>
    <w:rsid w:val="0731CBB7"/>
    <w:rsid w:val="0745E4F1"/>
    <w:rsid w:val="07ECE0F2"/>
    <w:rsid w:val="0816A352"/>
    <w:rsid w:val="087BC070"/>
    <w:rsid w:val="0882837C"/>
    <w:rsid w:val="0898844F"/>
    <w:rsid w:val="091D5EE3"/>
    <w:rsid w:val="0927993C"/>
    <w:rsid w:val="096FD89D"/>
    <w:rsid w:val="09AF4B2B"/>
    <w:rsid w:val="09B08B92"/>
    <w:rsid w:val="09C27A08"/>
    <w:rsid w:val="09D0C267"/>
    <w:rsid w:val="09FDCD8A"/>
    <w:rsid w:val="0A0E8990"/>
    <w:rsid w:val="0A5EEAB0"/>
    <w:rsid w:val="0A6594F3"/>
    <w:rsid w:val="0B0DE985"/>
    <w:rsid w:val="0B136885"/>
    <w:rsid w:val="0B34B455"/>
    <w:rsid w:val="0C12A838"/>
    <w:rsid w:val="0C1A801C"/>
    <w:rsid w:val="0C2506CB"/>
    <w:rsid w:val="0C6562EC"/>
    <w:rsid w:val="0C76CEBC"/>
    <w:rsid w:val="0C98B468"/>
    <w:rsid w:val="0C9D2607"/>
    <w:rsid w:val="0CB47D1F"/>
    <w:rsid w:val="0D37BB61"/>
    <w:rsid w:val="0D9276C9"/>
    <w:rsid w:val="0DD42B7C"/>
    <w:rsid w:val="0DF0F0F0"/>
    <w:rsid w:val="0E1BA400"/>
    <w:rsid w:val="0E2551A4"/>
    <w:rsid w:val="0EF2B020"/>
    <w:rsid w:val="0F13B7CF"/>
    <w:rsid w:val="0F213AD7"/>
    <w:rsid w:val="0F8965A1"/>
    <w:rsid w:val="0F8B3754"/>
    <w:rsid w:val="0FA65D31"/>
    <w:rsid w:val="0FC5A5E9"/>
    <w:rsid w:val="10237F36"/>
    <w:rsid w:val="1072CBFB"/>
    <w:rsid w:val="10D42F68"/>
    <w:rsid w:val="11723208"/>
    <w:rsid w:val="1177ADC9"/>
    <w:rsid w:val="118FD507"/>
    <w:rsid w:val="11AC3CCD"/>
    <w:rsid w:val="121AB5BC"/>
    <w:rsid w:val="12681CE0"/>
    <w:rsid w:val="12CA93A4"/>
    <w:rsid w:val="12FC7C8E"/>
    <w:rsid w:val="1307AA76"/>
    <w:rsid w:val="13244E4B"/>
    <w:rsid w:val="13B92247"/>
    <w:rsid w:val="13D6CFAC"/>
    <w:rsid w:val="13DD43CD"/>
    <w:rsid w:val="14451FA9"/>
    <w:rsid w:val="14489FF0"/>
    <w:rsid w:val="148A2AA9"/>
    <w:rsid w:val="149153F3"/>
    <w:rsid w:val="14A041D0"/>
    <w:rsid w:val="14ACDF43"/>
    <w:rsid w:val="15A47FE7"/>
    <w:rsid w:val="15C7FE87"/>
    <w:rsid w:val="161F3856"/>
    <w:rsid w:val="16410890"/>
    <w:rsid w:val="165C7B0B"/>
    <w:rsid w:val="168EA8BF"/>
    <w:rsid w:val="17252F90"/>
    <w:rsid w:val="17DF8841"/>
    <w:rsid w:val="181979A6"/>
    <w:rsid w:val="1819C5B3"/>
    <w:rsid w:val="185CABD9"/>
    <w:rsid w:val="1881A582"/>
    <w:rsid w:val="189574CB"/>
    <w:rsid w:val="19581D0E"/>
    <w:rsid w:val="19616445"/>
    <w:rsid w:val="198EB210"/>
    <w:rsid w:val="198FDC1D"/>
    <w:rsid w:val="19975FCD"/>
    <w:rsid w:val="1A012B70"/>
    <w:rsid w:val="1A091D74"/>
    <w:rsid w:val="1A34C747"/>
    <w:rsid w:val="1A36BF8C"/>
    <w:rsid w:val="1A47DF9D"/>
    <w:rsid w:val="1A520F9C"/>
    <w:rsid w:val="1A60A904"/>
    <w:rsid w:val="1A93960A"/>
    <w:rsid w:val="1B104C98"/>
    <w:rsid w:val="1B3DB449"/>
    <w:rsid w:val="1B3F3277"/>
    <w:rsid w:val="1BF2D60D"/>
    <w:rsid w:val="1BFEDB3C"/>
    <w:rsid w:val="1C2D2DE1"/>
    <w:rsid w:val="1C63CEB5"/>
    <w:rsid w:val="1CFBBF86"/>
    <w:rsid w:val="1D509D20"/>
    <w:rsid w:val="1D68F624"/>
    <w:rsid w:val="1D958F2B"/>
    <w:rsid w:val="1DE30314"/>
    <w:rsid w:val="1E5E00A1"/>
    <w:rsid w:val="1E845E24"/>
    <w:rsid w:val="1EA97EAF"/>
    <w:rsid w:val="1F53CDDB"/>
    <w:rsid w:val="1F7CAF43"/>
    <w:rsid w:val="1F8CC2C7"/>
    <w:rsid w:val="1FCDAF8C"/>
    <w:rsid w:val="205F245B"/>
    <w:rsid w:val="20876E89"/>
    <w:rsid w:val="20C6A57A"/>
    <w:rsid w:val="21018914"/>
    <w:rsid w:val="211D9B77"/>
    <w:rsid w:val="215E2057"/>
    <w:rsid w:val="21C31369"/>
    <w:rsid w:val="21EA456A"/>
    <w:rsid w:val="2238F439"/>
    <w:rsid w:val="22643E86"/>
    <w:rsid w:val="22661BB0"/>
    <w:rsid w:val="229C0A8B"/>
    <w:rsid w:val="229F0096"/>
    <w:rsid w:val="22A3DD2A"/>
    <w:rsid w:val="22B3AAB5"/>
    <w:rsid w:val="22DB1BEA"/>
    <w:rsid w:val="230C2442"/>
    <w:rsid w:val="2370F09B"/>
    <w:rsid w:val="238997AB"/>
    <w:rsid w:val="23AA7F81"/>
    <w:rsid w:val="23E8AAEE"/>
    <w:rsid w:val="23F751DB"/>
    <w:rsid w:val="23FDC748"/>
    <w:rsid w:val="24215A5E"/>
    <w:rsid w:val="243CDD88"/>
    <w:rsid w:val="244612C5"/>
    <w:rsid w:val="2470F10E"/>
    <w:rsid w:val="24DE2E0C"/>
    <w:rsid w:val="24F35D40"/>
    <w:rsid w:val="2559E5AA"/>
    <w:rsid w:val="257A3531"/>
    <w:rsid w:val="259BC23F"/>
    <w:rsid w:val="2632D3CF"/>
    <w:rsid w:val="26795172"/>
    <w:rsid w:val="26C78D36"/>
    <w:rsid w:val="26C955BB"/>
    <w:rsid w:val="26F6C8C0"/>
    <w:rsid w:val="2702808D"/>
    <w:rsid w:val="270FFAE9"/>
    <w:rsid w:val="2753BC5D"/>
    <w:rsid w:val="275CEEB5"/>
    <w:rsid w:val="276C1529"/>
    <w:rsid w:val="27CB14A6"/>
    <w:rsid w:val="287481E1"/>
    <w:rsid w:val="28A2044B"/>
    <w:rsid w:val="28A2B0B4"/>
    <w:rsid w:val="2901B26F"/>
    <w:rsid w:val="29308DD2"/>
    <w:rsid w:val="2978DFE3"/>
    <w:rsid w:val="29C9F6EF"/>
    <w:rsid w:val="29D51F19"/>
    <w:rsid w:val="2A1529BA"/>
    <w:rsid w:val="2A6A5AAC"/>
    <w:rsid w:val="2AE62B2B"/>
    <w:rsid w:val="2AF25E8F"/>
    <w:rsid w:val="2AF5F5BC"/>
    <w:rsid w:val="2B47DA10"/>
    <w:rsid w:val="2B7A6CE8"/>
    <w:rsid w:val="2B9E3E82"/>
    <w:rsid w:val="2C2AF271"/>
    <w:rsid w:val="2C8FE608"/>
    <w:rsid w:val="2C99847B"/>
    <w:rsid w:val="2CAFDF46"/>
    <w:rsid w:val="2CDF0F60"/>
    <w:rsid w:val="2CE10BD4"/>
    <w:rsid w:val="2CFB1013"/>
    <w:rsid w:val="2D3CC611"/>
    <w:rsid w:val="2D67AC65"/>
    <w:rsid w:val="2D8F5A1F"/>
    <w:rsid w:val="2DE43D41"/>
    <w:rsid w:val="2E20A11C"/>
    <w:rsid w:val="2E45B0D5"/>
    <w:rsid w:val="2EBF2549"/>
    <w:rsid w:val="2EE3A0B6"/>
    <w:rsid w:val="2F20352F"/>
    <w:rsid w:val="2FB567F1"/>
    <w:rsid w:val="2FB9542C"/>
    <w:rsid w:val="2FFA364B"/>
    <w:rsid w:val="302B1DCE"/>
    <w:rsid w:val="307F0A29"/>
    <w:rsid w:val="30D45999"/>
    <w:rsid w:val="30E01DFC"/>
    <w:rsid w:val="30E63EC9"/>
    <w:rsid w:val="3115A0EE"/>
    <w:rsid w:val="311CD15F"/>
    <w:rsid w:val="314478CA"/>
    <w:rsid w:val="317B8040"/>
    <w:rsid w:val="329FE824"/>
    <w:rsid w:val="32EB67B1"/>
    <w:rsid w:val="330B6686"/>
    <w:rsid w:val="335A9B14"/>
    <w:rsid w:val="335FC27F"/>
    <w:rsid w:val="3384DFE6"/>
    <w:rsid w:val="3450AD00"/>
    <w:rsid w:val="34700AED"/>
    <w:rsid w:val="34A2DE2D"/>
    <w:rsid w:val="34B78132"/>
    <w:rsid w:val="34F92CC6"/>
    <w:rsid w:val="35160D22"/>
    <w:rsid w:val="35245473"/>
    <w:rsid w:val="35666CC5"/>
    <w:rsid w:val="3569E551"/>
    <w:rsid w:val="35AEF5E9"/>
    <w:rsid w:val="35C31B4E"/>
    <w:rsid w:val="36062F45"/>
    <w:rsid w:val="3630848B"/>
    <w:rsid w:val="3663E340"/>
    <w:rsid w:val="36938DEA"/>
    <w:rsid w:val="36FD86A6"/>
    <w:rsid w:val="37751D4D"/>
    <w:rsid w:val="38058E45"/>
    <w:rsid w:val="383E37EE"/>
    <w:rsid w:val="3890E3DE"/>
    <w:rsid w:val="389DD000"/>
    <w:rsid w:val="38DD4DA1"/>
    <w:rsid w:val="397C5CF1"/>
    <w:rsid w:val="398715BA"/>
    <w:rsid w:val="39DB89FF"/>
    <w:rsid w:val="3A06AFF5"/>
    <w:rsid w:val="3A418849"/>
    <w:rsid w:val="3A9D766F"/>
    <w:rsid w:val="3AD84EF9"/>
    <w:rsid w:val="3ADB794E"/>
    <w:rsid w:val="3BDBD55A"/>
    <w:rsid w:val="3BDE0AD7"/>
    <w:rsid w:val="3C31DD73"/>
    <w:rsid w:val="3C4368E4"/>
    <w:rsid w:val="3C510B87"/>
    <w:rsid w:val="3C77AE3D"/>
    <w:rsid w:val="3C8BBBFB"/>
    <w:rsid w:val="3CD18623"/>
    <w:rsid w:val="3CD4B6B5"/>
    <w:rsid w:val="3D00C687"/>
    <w:rsid w:val="3D825C03"/>
    <w:rsid w:val="3DAC6CDC"/>
    <w:rsid w:val="3DB343DF"/>
    <w:rsid w:val="3DB40FF5"/>
    <w:rsid w:val="3DBF17A3"/>
    <w:rsid w:val="3DC147F4"/>
    <w:rsid w:val="3DD74EBC"/>
    <w:rsid w:val="3E8EFFD3"/>
    <w:rsid w:val="3EAEBA14"/>
    <w:rsid w:val="3EC21DB5"/>
    <w:rsid w:val="3EE8453D"/>
    <w:rsid w:val="3F3A800C"/>
    <w:rsid w:val="3F3E8E67"/>
    <w:rsid w:val="3F48F86C"/>
    <w:rsid w:val="3F522A6A"/>
    <w:rsid w:val="3F5D0064"/>
    <w:rsid w:val="3F7AC93D"/>
    <w:rsid w:val="3F9655E8"/>
    <w:rsid w:val="3F966A2F"/>
    <w:rsid w:val="3FB05B53"/>
    <w:rsid w:val="3FE7A103"/>
    <w:rsid w:val="4002BB99"/>
    <w:rsid w:val="40FF0DD1"/>
    <w:rsid w:val="41579B2B"/>
    <w:rsid w:val="417FC282"/>
    <w:rsid w:val="41927E5A"/>
    <w:rsid w:val="41A2AECB"/>
    <w:rsid w:val="41A391AD"/>
    <w:rsid w:val="41B66F16"/>
    <w:rsid w:val="41E91EB6"/>
    <w:rsid w:val="42C21657"/>
    <w:rsid w:val="42C45127"/>
    <w:rsid w:val="42DF2C79"/>
    <w:rsid w:val="43063F0D"/>
    <w:rsid w:val="431F0AD0"/>
    <w:rsid w:val="43A7D383"/>
    <w:rsid w:val="43D8BD41"/>
    <w:rsid w:val="43E74BBC"/>
    <w:rsid w:val="43ECA774"/>
    <w:rsid w:val="44604C5D"/>
    <w:rsid w:val="448DCFBE"/>
    <w:rsid w:val="454D4927"/>
    <w:rsid w:val="457CB5C6"/>
    <w:rsid w:val="46466A63"/>
    <w:rsid w:val="465EB3D7"/>
    <w:rsid w:val="467359FC"/>
    <w:rsid w:val="46795AB9"/>
    <w:rsid w:val="46BE115B"/>
    <w:rsid w:val="46FAD35D"/>
    <w:rsid w:val="46FF5491"/>
    <w:rsid w:val="470C72D0"/>
    <w:rsid w:val="4726BEF6"/>
    <w:rsid w:val="476E437C"/>
    <w:rsid w:val="4779072A"/>
    <w:rsid w:val="47A2C9DD"/>
    <w:rsid w:val="47BBBCB8"/>
    <w:rsid w:val="47E1C7D8"/>
    <w:rsid w:val="48240E4E"/>
    <w:rsid w:val="485750CD"/>
    <w:rsid w:val="493BF9E5"/>
    <w:rsid w:val="4955A471"/>
    <w:rsid w:val="496F6453"/>
    <w:rsid w:val="49BDA6FE"/>
    <w:rsid w:val="49C380AF"/>
    <w:rsid w:val="4A29AD30"/>
    <w:rsid w:val="4A31D4D5"/>
    <w:rsid w:val="4A7425EA"/>
    <w:rsid w:val="4A860DDE"/>
    <w:rsid w:val="4A9A4BB6"/>
    <w:rsid w:val="4AB250FF"/>
    <w:rsid w:val="4AE832D9"/>
    <w:rsid w:val="4B100595"/>
    <w:rsid w:val="4B1B5012"/>
    <w:rsid w:val="4B36707F"/>
    <w:rsid w:val="4B40748F"/>
    <w:rsid w:val="4B5D28D7"/>
    <w:rsid w:val="4B665325"/>
    <w:rsid w:val="4B7C360C"/>
    <w:rsid w:val="4BF1F562"/>
    <w:rsid w:val="4C80EA46"/>
    <w:rsid w:val="4C857B6B"/>
    <w:rsid w:val="4C9645C3"/>
    <w:rsid w:val="4CC040A0"/>
    <w:rsid w:val="4D60BE60"/>
    <w:rsid w:val="4E23235B"/>
    <w:rsid w:val="4E4C4A21"/>
    <w:rsid w:val="4E66B78B"/>
    <w:rsid w:val="4E6DC457"/>
    <w:rsid w:val="4E85DE7C"/>
    <w:rsid w:val="4E9268C1"/>
    <w:rsid w:val="4EAF8FB7"/>
    <w:rsid w:val="4EB19CF1"/>
    <w:rsid w:val="4F048C08"/>
    <w:rsid w:val="4F1394CF"/>
    <w:rsid w:val="4F2B43C1"/>
    <w:rsid w:val="4F4D0E03"/>
    <w:rsid w:val="4F9F3E3C"/>
    <w:rsid w:val="4FA63E67"/>
    <w:rsid w:val="4FB0F960"/>
    <w:rsid w:val="4FF4C8AB"/>
    <w:rsid w:val="50309BC2"/>
    <w:rsid w:val="5056955E"/>
    <w:rsid w:val="51853F36"/>
    <w:rsid w:val="51B286B2"/>
    <w:rsid w:val="51ED4DCE"/>
    <w:rsid w:val="5253594D"/>
    <w:rsid w:val="52765197"/>
    <w:rsid w:val="52EFE834"/>
    <w:rsid w:val="52F4E7F9"/>
    <w:rsid w:val="532AF444"/>
    <w:rsid w:val="536DC922"/>
    <w:rsid w:val="53A9E81D"/>
    <w:rsid w:val="53DF11C7"/>
    <w:rsid w:val="53FAC4AB"/>
    <w:rsid w:val="54234264"/>
    <w:rsid w:val="543669F8"/>
    <w:rsid w:val="545B2466"/>
    <w:rsid w:val="5491C6DE"/>
    <w:rsid w:val="54A8321C"/>
    <w:rsid w:val="54DCDD85"/>
    <w:rsid w:val="54DFFD57"/>
    <w:rsid w:val="54FEDEED"/>
    <w:rsid w:val="55402FCD"/>
    <w:rsid w:val="55AA30BE"/>
    <w:rsid w:val="560386F5"/>
    <w:rsid w:val="561EFD42"/>
    <w:rsid w:val="563A9C2D"/>
    <w:rsid w:val="5670EE06"/>
    <w:rsid w:val="567941F1"/>
    <w:rsid w:val="56A056F1"/>
    <w:rsid w:val="56CBB430"/>
    <w:rsid w:val="56D50D14"/>
    <w:rsid w:val="56DD70C9"/>
    <w:rsid w:val="5706AB85"/>
    <w:rsid w:val="571B5FFC"/>
    <w:rsid w:val="574077D8"/>
    <w:rsid w:val="5774C47B"/>
    <w:rsid w:val="5798CF9D"/>
    <w:rsid w:val="58051D8A"/>
    <w:rsid w:val="58362AFC"/>
    <w:rsid w:val="587A68E4"/>
    <w:rsid w:val="589A01C2"/>
    <w:rsid w:val="593B866C"/>
    <w:rsid w:val="594BDF82"/>
    <w:rsid w:val="5994965A"/>
    <w:rsid w:val="5A4ADE94"/>
    <w:rsid w:val="5A77161C"/>
    <w:rsid w:val="5A9AAC7F"/>
    <w:rsid w:val="5AAA6B13"/>
    <w:rsid w:val="5AD1E347"/>
    <w:rsid w:val="5AFC9176"/>
    <w:rsid w:val="5B000949"/>
    <w:rsid w:val="5B19D55D"/>
    <w:rsid w:val="5B20C3ED"/>
    <w:rsid w:val="5BD9B7C4"/>
    <w:rsid w:val="5BE35D62"/>
    <w:rsid w:val="5C681CDE"/>
    <w:rsid w:val="5CB40631"/>
    <w:rsid w:val="5CD52E1A"/>
    <w:rsid w:val="5D337977"/>
    <w:rsid w:val="5D9260F4"/>
    <w:rsid w:val="5D961924"/>
    <w:rsid w:val="5DCD709E"/>
    <w:rsid w:val="5DE78179"/>
    <w:rsid w:val="5DF7A1DE"/>
    <w:rsid w:val="5E5BF8FE"/>
    <w:rsid w:val="5EA22826"/>
    <w:rsid w:val="5F07979C"/>
    <w:rsid w:val="5F2B9894"/>
    <w:rsid w:val="5F384D83"/>
    <w:rsid w:val="5F4BC368"/>
    <w:rsid w:val="5F4F952A"/>
    <w:rsid w:val="5F681817"/>
    <w:rsid w:val="5F8E0C8F"/>
    <w:rsid w:val="5F92E064"/>
    <w:rsid w:val="5FAF3551"/>
    <w:rsid w:val="600C45F2"/>
    <w:rsid w:val="60330A34"/>
    <w:rsid w:val="6067AC3C"/>
    <w:rsid w:val="60E461A7"/>
    <w:rsid w:val="60F6F3FE"/>
    <w:rsid w:val="6102CA69"/>
    <w:rsid w:val="6154E0E6"/>
    <w:rsid w:val="615F5E79"/>
    <w:rsid w:val="61BBE8DC"/>
    <w:rsid w:val="61CC8FCF"/>
    <w:rsid w:val="61FAE55A"/>
    <w:rsid w:val="620FCCB5"/>
    <w:rsid w:val="621BCB4D"/>
    <w:rsid w:val="62834DA3"/>
    <w:rsid w:val="62DFAB33"/>
    <w:rsid w:val="62F2BE3C"/>
    <w:rsid w:val="6344BB50"/>
    <w:rsid w:val="635A9087"/>
    <w:rsid w:val="63844B17"/>
    <w:rsid w:val="63F19675"/>
    <w:rsid w:val="63F3F9D5"/>
    <w:rsid w:val="640C5FE3"/>
    <w:rsid w:val="6480127F"/>
    <w:rsid w:val="64880C59"/>
    <w:rsid w:val="64E22287"/>
    <w:rsid w:val="652C8A45"/>
    <w:rsid w:val="6539D2D4"/>
    <w:rsid w:val="65417EF2"/>
    <w:rsid w:val="65B96FED"/>
    <w:rsid w:val="65C4ED09"/>
    <w:rsid w:val="661886AC"/>
    <w:rsid w:val="66537460"/>
    <w:rsid w:val="673044BE"/>
    <w:rsid w:val="675A5E81"/>
    <w:rsid w:val="67940CB5"/>
    <w:rsid w:val="67A8A7D9"/>
    <w:rsid w:val="67FBBCB1"/>
    <w:rsid w:val="6819927D"/>
    <w:rsid w:val="68244C31"/>
    <w:rsid w:val="682FC380"/>
    <w:rsid w:val="683124BB"/>
    <w:rsid w:val="68AA8A32"/>
    <w:rsid w:val="691987F9"/>
    <w:rsid w:val="692AB67C"/>
    <w:rsid w:val="692E4F84"/>
    <w:rsid w:val="695344FD"/>
    <w:rsid w:val="69661E33"/>
    <w:rsid w:val="698D8C3E"/>
    <w:rsid w:val="69943169"/>
    <w:rsid w:val="69993BCF"/>
    <w:rsid w:val="6999A0ED"/>
    <w:rsid w:val="69A98DCE"/>
    <w:rsid w:val="6A14BF90"/>
    <w:rsid w:val="6A82AE8B"/>
    <w:rsid w:val="6AE7D105"/>
    <w:rsid w:val="6B317E16"/>
    <w:rsid w:val="6B5CEE60"/>
    <w:rsid w:val="6B655488"/>
    <w:rsid w:val="6C13EB05"/>
    <w:rsid w:val="6CB457BB"/>
    <w:rsid w:val="6D0FEE58"/>
    <w:rsid w:val="6DCFF2DB"/>
    <w:rsid w:val="6DF0E854"/>
    <w:rsid w:val="6E09992B"/>
    <w:rsid w:val="6E1A0B0D"/>
    <w:rsid w:val="6E26182D"/>
    <w:rsid w:val="6E452597"/>
    <w:rsid w:val="6E526700"/>
    <w:rsid w:val="6E766BCF"/>
    <w:rsid w:val="6E768337"/>
    <w:rsid w:val="6EBCB567"/>
    <w:rsid w:val="6F142DA4"/>
    <w:rsid w:val="6F4C078F"/>
    <w:rsid w:val="6F6B56DB"/>
    <w:rsid w:val="6F83F3FC"/>
    <w:rsid w:val="6FE281C2"/>
    <w:rsid w:val="7026442B"/>
    <w:rsid w:val="709B5045"/>
    <w:rsid w:val="70C114FD"/>
    <w:rsid w:val="70D888C0"/>
    <w:rsid w:val="70DC81E8"/>
    <w:rsid w:val="70EC571E"/>
    <w:rsid w:val="70FF0B20"/>
    <w:rsid w:val="7128C9CD"/>
    <w:rsid w:val="7131107D"/>
    <w:rsid w:val="71B775EB"/>
    <w:rsid w:val="7214C2CC"/>
    <w:rsid w:val="7224EC3A"/>
    <w:rsid w:val="72A66255"/>
    <w:rsid w:val="72E460A4"/>
    <w:rsid w:val="72FE627F"/>
    <w:rsid w:val="730D260B"/>
    <w:rsid w:val="73143619"/>
    <w:rsid w:val="7358652E"/>
    <w:rsid w:val="738EB377"/>
    <w:rsid w:val="7399056C"/>
    <w:rsid w:val="73F64DCD"/>
    <w:rsid w:val="7485F75A"/>
    <w:rsid w:val="74907564"/>
    <w:rsid w:val="74B512CD"/>
    <w:rsid w:val="74CD1658"/>
    <w:rsid w:val="752533F1"/>
    <w:rsid w:val="756C0BC5"/>
    <w:rsid w:val="759DA0EB"/>
    <w:rsid w:val="75ACBFB3"/>
    <w:rsid w:val="75CB541A"/>
    <w:rsid w:val="75F6C172"/>
    <w:rsid w:val="7609AC2D"/>
    <w:rsid w:val="768B2B4E"/>
    <w:rsid w:val="7717207E"/>
    <w:rsid w:val="7735DBD2"/>
    <w:rsid w:val="77EBBA81"/>
    <w:rsid w:val="77EF056B"/>
    <w:rsid w:val="783FDBDF"/>
    <w:rsid w:val="7860635E"/>
    <w:rsid w:val="78879956"/>
    <w:rsid w:val="7892A7A3"/>
    <w:rsid w:val="78AC0D93"/>
    <w:rsid w:val="78B92BCA"/>
    <w:rsid w:val="78FC0F28"/>
    <w:rsid w:val="7907CE4F"/>
    <w:rsid w:val="796B3B03"/>
    <w:rsid w:val="797841BD"/>
    <w:rsid w:val="7988C401"/>
    <w:rsid w:val="79937E03"/>
    <w:rsid w:val="79B4276D"/>
    <w:rsid w:val="79E5ECED"/>
    <w:rsid w:val="7A06DF0D"/>
    <w:rsid w:val="7A1EB543"/>
    <w:rsid w:val="7B3F50EC"/>
    <w:rsid w:val="7B5B89DC"/>
    <w:rsid w:val="7BAFE5B7"/>
    <w:rsid w:val="7BBA36B3"/>
    <w:rsid w:val="7CD1D94F"/>
    <w:rsid w:val="7D2D25DE"/>
    <w:rsid w:val="7D508C4A"/>
    <w:rsid w:val="7D9AF159"/>
    <w:rsid w:val="7DD515F6"/>
    <w:rsid w:val="7DE8DF4A"/>
    <w:rsid w:val="7DECE389"/>
    <w:rsid w:val="7DF7C7E3"/>
    <w:rsid w:val="7E3DAB79"/>
    <w:rsid w:val="7E4527FA"/>
    <w:rsid w:val="7E4E9204"/>
    <w:rsid w:val="7E914A36"/>
    <w:rsid w:val="7EB18D92"/>
    <w:rsid w:val="7EBCE861"/>
    <w:rsid w:val="7EEF169C"/>
    <w:rsid w:val="7EF9FC9C"/>
    <w:rsid w:val="7F8290B2"/>
    <w:rsid w:val="7FC437D0"/>
    <w:rsid w:val="7FCD3A52"/>
    <w:rsid w:val="7FEBE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EB908"/>
  <w15:chartTrackingRefBased/>
  <w15:docId w15:val="{25216A09-082C-42EA-BE16-89650215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A51"/>
  </w:style>
  <w:style w:type="paragraph" w:styleId="Heading1">
    <w:name w:val="heading 1"/>
    <w:basedOn w:val="Normal"/>
    <w:next w:val="Normal"/>
    <w:link w:val="Heading1Char"/>
    <w:uiPriority w:val="9"/>
    <w:qFormat/>
    <w:rsid w:val="006B4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50C2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A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50C2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A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40816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A51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A51"/>
    <w:pPr>
      <w:keepNext/>
      <w:keepLines/>
      <w:spacing w:before="40" w:after="0"/>
      <w:outlineLvl w:val="4"/>
    </w:pPr>
    <w:rPr>
      <w:color w:val="950C2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A51"/>
    <w:pPr>
      <w:keepNext/>
      <w:keepLines/>
      <w:spacing w:before="40" w:after="0"/>
      <w:outlineLvl w:val="5"/>
    </w:pPr>
    <w:rPr>
      <w:color w:val="64081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A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4081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A51"/>
    <w:pPr>
      <w:keepNext/>
      <w:keepLines/>
      <w:spacing w:before="40" w:after="0"/>
      <w:outlineLvl w:val="7"/>
    </w:pPr>
    <w:rPr>
      <w:color w:val="5B5B5B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A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B5B5B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A51"/>
    <w:rPr>
      <w:rFonts w:asciiTheme="majorHAnsi" w:eastAsiaTheme="majorEastAsia" w:hAnsiTheme="majorHAnsi" w:cstheme="majorBidi"/>
      <w:color w:val="950C2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4A51"/>
    <w:rPr>
      <w:rFonts w:asciiTheme="majorHAnsi" w:eastAsiaTheme="majorEastAsia" w:hAnsiTheme="majorHAnsi" w:cstheme="majorBidi"/>
      <w:color w:val="950C2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A51"/>
    <w:rPr>
      <w:rFonts w:asciiTheme="majorHAnsi" w:eastAsiaTheme="majorEastAsia" w:hAnsiTheme="majorHAnsi" w:cstheme="majorBidi"/>
      <w:color w:val="640816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A5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A51"/>
    <w:rPr>
      <w:color w:val="950C2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A51"/>
    <w:rPr>
      <w:color w:val="64081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A51"/>
    <w:rPr>
      <w:rFonts w:asciiTheme="majorHAnsi" w:eastAsiaTheme="majorEastAsia" w:hAnsiTheme="majorHAnsi" w:cstheme="majorBidi"/>
      <w:i/>
      <w:iCs/>
      <w:color w:val="64081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A51"/>
    <w:rPr>
      <w:color w:val="5B5B5B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A51"/>
    <w:rPr>
      <w:rFonts w:asciiTheme="majorHAnsi" w:eastAsiaTheme="majorEastAsia" w:hAnsiTheme="majorHAnsi" w:cstheme="majorBidi"/>
      <w:i/>
      <w:iCs/>
      <w:color w:val="5B5B5B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A51"/>
    <w:pPr>
      <w:spacing w:after="200" w:line="240" w:lineRule="auto"/>
    </w:pPr>
    <w:rPr>
      <w:i/>
      <w:iCs/>
      <w:color w:val="7F7F7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4A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A5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A51"/>
    <w:pPr>
      <w:numPr>
        <w:ilvl w:val="1"/>
      </w:numPr>
    </w:pPr>
    <w:rPr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4A51"/>
    <w:rPr>
      <w:color w:val="828282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B4A5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B4A51"/>
    <w:rPr>
      <w:i/>
      <w:iCs/>
      <w:color w:val="auto"/>
    </w:rPr>
  </w:style>
  <w:style w:type="paragraph" w:styleId="NoSpacing">
    <w:name w:val="No Spacing"/>
    <w:uiPriority w:val="1"/>
    <w:qFormat/>
    <w:rsid w:val="006B4A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4A51"/>
    <w:pPr>
      <w:spacing w:before="200"/>
      <w:ind w:left="864" w:right="864"/>
    </w:pPr>
    <w:rPr>
      <w:i/>
      <w:iCs/>
      <w:color w:val="6F6F6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A51"/>
    <w:rPr>
      <w:i/>
      <w:iCs/>
      <w:color w:val="6F6F6F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A51"/>
    <w:pPr>
      <w:pBdr>
        <w:top w:val="single" w:sz="4" w:space="10" w:color="C8102E" w:themeColor="accent1"/>
        <w:bottom w:val="single" w:sz="4" w:space="10" w:color="C8102E" w:themeColor="accent1"/>
      </w:pBdr>
      <w:spacing w:before="360" w:after="360"/>
      <w:ind w:left="864" w:right="864"/>
      <w:jc w:val="center"/>
    </w:pPr>
    <w:rPr>
      <w:i/>
      <w:iCs/>
      <w:color w:val="C8102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A51"/>
    <w:rPr>
      <w:i/>
      <w:iCs/>
      <w:color w:val="C8102E" w:themeColor="accent1"/>
    </w:rPr>
  </w:style>
  <w:style w:type="character" w:styleId="SubtleEmphasis">
    <w:name w:val="Subtle Emphasis"/>
    <w:basedOn w:val="DefaultParagraphFont"/>
    <w:uiPriority w:val="19"/>
    <w:qFormat/>
    <w:rsid w:val="006B4A51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B4A51"/>
    <w:rPr>
      <w:i/>
      <w:iCs/>
      <w:color w:val="C8102E" w:themeColor="accent1"/>
    </w:rPr>
  </w:style>
  <w:style w:type="character" w:styleId="SubtleReference">
    <w:name w:val="Subtle Reference"/>
    <w:basedOn w:val="DefaultParagraphFont"/>
    <w:uiPriority w:val="31"/>
    <w:qFormat/>
    <w:rsid w:val="006B4A51"/>
    <w:rPr>
      <w:smallCaps/>
      <w:color w:val="6F6F6F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B4A51"/>
    <w:rPr>
      <w:b/>
      <w:bCs/>
      <w:smallCaps/>
      <w:color w:val="C8102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B4A5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A5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B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B4A51"/>
    <w:rPr>
      <w:i/>
      <w:iCs/>
    </w:rPr>
  </w:style>
  <w:style w:type="paragraph" w:styleId="ListParagraph">
    <w:name w:val="List Paragraph"/>
    <w:basedOn w:val="Normal"/>
    <w:uiPriority w:val="34"/>
    <w:qFormat/>
    <w:rsid w:val="00A85892"/>
    <w:pPr>
      <w:ind w:left="720"/>
      <w:contextualSpacing/>
    </w:pPr>
  </w:style>
  <w:style w:type="table" w:styleId="TableGrid">
    <w:name w:val="Table Grid"/>
    <w:basedOn w:val="TableNormal"/>
    <w:uiPriority w:val="39"/>
    <w:rsid w:val="005F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06B"/>
  </w:style>
  <w:style w:type="paragraph" w:styleId="Footer">
    <w:name w:val="footer"/>
    <w:basedOn w:val="Normal"/>
    <w:link w:val="FooterChar"/>
    <w:uiPriority w:val="99"/>
    <w:unhideWhenUsed/>
    <w:rsid w:val="0045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6B"/>
  </w:style>
  <w:style w:type="character" w:styleId="CommentReference">
    <w:name w:val="annotation reference"/>
    <w:basedOn w:val="DefaultParagraphFont"/>
    <w:uiPriority w:val="99"/>
    <w:semiHidden/>
    <w:unhideWhenUsed/>
    <w:rsid w:val="00347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6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24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B0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84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5F6"/>
    <w:rPr>
      <w:color w:val="605E5C"/>
      <w:shd w:val="clear" w:color="auto" w:fill="E1DFDD"/>
    </w:rPr>
  </w:style>
  <w:style w:type="table" w:styleId="ListTable2-Accent1">
    <w:name w:val="List Table 2 Accent 1"/>
    <w:basedOn w:val="TableNormal"/>
    <w:uiPriority w:val="47"/>
    <w:rsid w:val="002E4E79"/>
    <w:pPr>
      <w:spacing w:after="0" w:line="240" w:lineRule="auto"/>
    </w:pPr>
    <w:tblPr>
      <w:tblStyleRowBandSize w:val="1"/>
      <w:tblStyleColBandSize w:val="1"/>
      <w:tblBorders>
        <w:top w:val="single" w:sz="4" w:space="0" w:color="F25B73" w:themeColor="accent1" w:themeTint="99"/>
        <w:bottom w:val="single" w:sz="4" w:space="0" w:color="F25B73" w:themeColor="accent1" w:themeTint="99"/>
        <w:insideH w:val="single" w:sz="4" w:space="0" w:color="F25B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1" w:themeFillTint="33"/>
      </w:tcPr>
    </w:tblStylePr>
    <w:tblStylePr w:type="band1Horz">
      <w:tblPr/>
      <w:tcPr>
        <w:shd w:val="clear" w:color="auto" w:fill="FAC8D0" w:themeFill="accent1" w:themeFillTint="33"/>
      </w:tcPr>
    </w:tblStylePr>
  </w:style>
  <w:style w:type="character" w:customStyle="1" w:styleId="Mention">
    <w:name w:val="Mention"/>
    <w:basedOn w:val="DefaultParagraphFont"/>
    <w:uiPriority w:val="99"/>
    <w:unhideWhenUsed/>
    <w:rsid w:val="00EE274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hyperlink" Target="https://web.iastate.edu/safety/updates/covid19/employeefaq" TargetMode="External"/><Relationship Id="rId39" Type="http://schemas.openxmlformats.org/officeDocument/2006/relationships/hyperlink" Target="https://iowastate.sharepoint.com/sites/CIRAS/IndustryDisasterMgmt/Disasters1/2020%20-%20Coronavirus%20(COVID-19)/Return%20to%20Office%20Plan/Checklists%20and%20Signs/public%20spaces%20DRAFT.docx" TargetMode="External"/><Relationship Id="rId21" Type="http://schemas.openxmlformats.org/officeDocument/2006/relationships/diagramData" Target="diagrams/data3.xml"/><Relationship Id="rId34" Type="http://schemas.openxmlformats.org/officeDocument/2006/relationships/hyperlink" Target="https://iowastate.sharepoint.com/:w:/s/CIRAS/IndustryDisasterMgmt/EXQeLwj3vmNHhpkPMm7fv3kBwPdPKOVqeX8AC3FsUt6gbA?e=NKGw5Q" TargetMode="External"/><Relationship Id="rId42" Type="http://schemas.openxmlformats.org/officeDocument/2006/relationships/hyperlink" Target="https://www.wellbeing.iastate.edu/" TargetMode="External"/><Relationship Id="rId47" Type="http://schemas.openxmlformats.org/officeDocument/2006/relationships/header" Target="header1.xml"/><Relationship Id="rId50" Type="http://schemas.openxmlformats.org/officeDocument/2006/relationships/diagramLayout" Target="diagrams/layout4.xml"/><Relationship Id="rId55" Type="http://schemas.openxmlformats.org/officeDocument/2006/relationships/diagramLayout" Target="diagrams/layout5.xml"/><Relationship Id="rId63" Type="http://schemas.openxmlformats.org/officeDocument/2006/relationships/diagramData" Target="diagrams/data6.xml"/><Relationship Id="rId68" Type="http://schemas.openxmlformats.org/officeDocument/2006/relationships/diagramData" Target="diagrams/data7.xm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diagramColors" Target="diagrams/colors7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9" Type="http://schemas.openxmlformats.org/officeDocument/2006/relationships/hyperlink" Target="https://iowastate.sharepoint.com/:w:/s/CIRAS/IndustryDisasterMgmt/EVLPdSRS8dNIrGu-lLNUnwwBhEk9-XvxJ02Z4zs1yX-uKw?e=kGjbJH" TargetMode="Externa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hyperlink" Target="https://iowastate.sharepoint.com/:w:/s/CIRAS/IndustryDisasterMgmt/EbAw93JrjnVHmTAJxpNYyvQB7JxgJLtEuBYRdj_i5NquHw?e=ebAv6E" TargetMode="External"/><Relationship Id="rId37" Type="http://schemas.openxmlformats.org/officeDocument/2006/relationships/hyperlink" Target="https://www.youtube.com/watch?v=FtKFsFraVVo" TargetMode="External"/><Relationship Id="rId40" Type="http://schemas.openxmlformats.org/officeDocument/2006/relationships/hyperlink" Target="https://www.efr.org/login/" TargetMode="External"/><Relationship Id="rId45" Type="http://schemas.openxmlformats.org/officeDocument/2006/relationships/hyperlink" Target="https://web.iastate.edu/safety/updates/covid19/employeefaq" TargetMode="External"/><Relationship Id="rId53" Type="http://schemas.microsoft.com/office/2007/relationships/diagramDrawing" Target="diagrams/drawing4.xml"/><Relationship Id="rId58" Type="http://schemas.microsoft.com/office/2007/relationships/diagramDrawing" Target="diagrams/drawing5.xml"/><Relationship Id="rId66" Type="http://schemas.openxmlformats.org/officeDocument/2006/relationships/diagramColors" Target="diagrams/colors6.xml"/><Relationship Id="rId74" Type="http://schemas.openxmlformats.org/officeDocument/2006/relationships/hyperlink" Target="https://www.cdc.gov/coronavirus/2019-ncov/need-extra-precautions/people-at-higher-risk.html" TargetMode="Externa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hyperlink" Target="https://iowastate.sharepoint.com/:w:/s/CIRAS/IndustryDisasterMgmt/EbnyIquN841Lu3Asd5dZHaIB-pwvrX_U9uMSftYoKS-xHg?e=k7JHAU" TargetMode="External"/><Relationship Id="rId36" Type="http://schemas.openxmlformats.org/officeDocument/2006/relationships/hyperlink" Target="https://iowastate.sharepoint.com/:x:/r/sites/CIRAS/IndustryDisasterMgmt/_layouts/15/Doc.aspx?sourcedoc=%7B01E8FC2C-CF81-4713-B5F6-C68D8F06D9F3%7D&amp;file=CIRAS%20Staff%20Offices.xlsx&amp;action=default&amp;mobileredirect=true" TargetMode="External"/><Relationship Id="rId49" Type="http://schemas.openxmlformats.org/officeDocument/2006/relationships/diagramData" Target="diagrams/data4.xml"/><Relationship Id="rId57" Type="http://schemas.openxmlformats.org/officeDocument/2006/relationships/diagramColors" Target="diagrams/colors5.xml"/><Relationship Id="rId61" Type="http://schemas.openxmlformats.org/officeDocument/2006/relationships/hyperlink" Target="https://www.cdc.gov/coronavirus/2019-ncov/symptoms-testing/symptoms.html" TargetMode="Externa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31" Type="http://schemas.openxmlformats.org/officeDocument/2006/relationships/hyperlink" Target="https://iowastate.sharepoint.com/:w:/s/CIRAS/IndustryDisasterMgmt/EYZxFnkgTLVHjHMRxvnN7V8BM2BdDkUQSdjvEdx8Mmq0Dw?e=vGc0I0" TargetMode="External"/><Relationship Id="rId44" Type="http://schemas.openxmlformats.org/officeDocument/2006/relationships/hyperlink" Target="https://web.iastate.edu/safety/updates/covid19/employeefaq" TargetMode="External"/><Relationship Id="rId52" Type="http://schemas.openxmlformats.org/officeDocument/2006/relationships/diagramColors" Target="diagrams/colors4.xml"/><Relationship Id="rId60" Type="http://schemas.openxmlformats.org/officeDocument/2006/relationships/hyperlink" Target="https://www.cdc.gov/coronavirus/2019-ncov/need-extra-precautions/people-at-higher-risk.html" TargetMode="External"/><Relationship Id="rId65" Type="http://schemas.openxmlformats.org/officeDocument/2006/relationships/diagramQuickStyle" Target="diagrams/quickStyle6.xml"/><Relationship Id="rId73" Type="http://schemas.openxmlformats.org/officeDocument/2006/relationships/hyperlink" Target="https://web.iastate.edu/safety/updates/covid19/employeefa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hyperlink" Target="https://www.cdc.gov/coronavirus/2019-ncov/need-extra-precautions/people-at-higher-risk.html" TargetMode="External"/><Relationship Id="rId30" Type="http://schemas.openxmlformats.org/officeDocument/2006/relationships/hyperlink" Target="https://iowastate.sharepoint.com/:w:/s/CIRAS/IndustryDisasterMgmt/ET9YOqy_R-JDkIYhmp9qjQkBCHj6tH2ySKuBWRRrAjsjjQ?e=4JF4X8" TargetMode="External"/><Relationship Id="rId35" Type="http://schemas.openxmlformats.org/officeDocument/2006/relationships/hyperlink" Target="https://iowastate.sharepoint.com/sites/CIRAS/IndustryDisasterMgmt/Disasters1/2020%20-%20Coronavirus%20(COVID-19)/Return%20to%20Office%20Plan/Checklists%20and%20Signs/public%20spaces%20DRAFT.docx" TargetMode="External"/><Relationship Id="rId43" Type="http://schemas.openxmlformats.org/officeDocument/2006/relationships/hyperlink" Target="https://web.iastate.edu/safety/updates/covid19" TargetMode="External"/><Relationship Id="rId48" Type="http://schemas.openxmlformats.org/officeDocument/2006/relationships/footer" Target="footer1.xml"/><Relationship Id="rId56" Type="http://schemas.openxmlformats.org/officeDocument/2006/relationships/diagramQuickStyle" Target="diagrams/quickStyle5.xml"/><Relationship Id="rId64" Type="http://schemas.openxmlformats.org/officeDocument/2006/relationships/diagramLayout" Target="diagrams/layout6.xml"/><Relationship Id="rId69" Type="http://schemas.openxmlformats.org/officeDocument/2006/relationships/diagramLayout" Target="diagrams/layout7.xm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diagramQuickStyle" Target="diagrams/quickStyle4.xml"/><Relationship Id="rId72" Type="http://schemas.microsoft.com/office/2007/relationships/diagramDrawing" Target="diagrams/drawing7.xml"/><Relationship Id="rId3" Type="http://schemas.openxmlformats.org/officeDocument/2006/relationships/customXml" Target="../customXml/item3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hyperlink" Target="https://iowastate.sharepoint.com/:w:/s/CIRAS/IndustryDisasterMgmt/ESKWgDh_T7VLgqa77mB9yL0BKBoSPHRDh0fhcP5Qlc-YQg?e=IdsjHi" TargetMode="External"/><Relationship Id="rId38" Type="http://schemas.openxmlformats.org/officeDocument/2006/relationships/hyperlink" Target="https://iowastate.sharepoint.com/sites/CIRAS/IndustryDisasterMgmt/Disasters1/2020%20-%20Coronavirus%20(COVID-19)/Return%20to%20Office%20Plan/Checklists%20and%20Signs/public%20spaces%20DRAFT.docx" TargetMode="External"/><Relationship Id="rId46" Type="http://schemas.openxmlformats.org/officeDocument/2006/relationships/hyperlink" Target="https://hbr.org/2020/05/5-tips-for-safely-reopening-your-office" TargetMode="External"/><Relationship Id="rId59" Type="http://schemas.openxmlformats.org/officeDocument/2006/relationships/hyperlink" Target="https://web.iastate.edu/safety/updates/covid19/employeefaq" TargetMode="External"/><Relationship Id="rId67" Type="http://schemas.microsoft.com/office/2007/relationships/diagramDrawing" Target="diagrams/drawing6.xml"/><Relationship Id="R361a9db9742a4ff1" Type="http://schemas.microsoft.com/office/2019/09/relationships/intelligence" Target="intelligence.xml"/><Relationship Id="rId20" Type="http://schemas.microsoft.com/office/2007/relationships/diagramDrawing" Target="diagrams/drawing2.xml"/><Relationship Id="rId41" Type="http://schemas.openxmlformats.org/officeDocument/2006/relationships/hyperlink" Target="https://www.networkcounseling.com/about.html" TargetMode="External"/><Relationship Id="rId54" Type="http://schemas.openxmlformats.org/officeDocument/2006/relationships/diagramData" Target="diagrams/data5.xml"/><Relationship Id="rId62" Type="http://schemas.openxmlformats.org/officeDocument/2006/relationships/header" Target="header2.xml"/><Relationship Id="rId70" Type="http://schemas.openxmlformats.org/officeDocument/2006/relationships/diagramQuickStyle" Target="diagrams/quickStyle7.xm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CD58D2-20CA-4F9A-A621-0CA6A2DB3EBB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E1D458F6-26AC-4029-B195-28CF75981828}">
      <dgm:prSet phldrT="[Text]"/>
      <dgm:spPr/>
      <dgm:t>
        <a:bodyPr/>
        <a:lstStyle/>
        <a:p>
          <a:r>
            <a:rPr lang="en-US"/>
            <a:t>Phase 1: ISU Opens</a:t>
          </a:r>
        </a:p>
      </dgm:t>
    </dgm:pt>
    <dgm:pt modelId="{51F7B8CB-83AD-4018-9412-B0EA5D1AD599}" type="parTrans" cxnId="{77150A95-8F80-4B08-847A-B10F3B905631}">
      <dgm:prSet/>
      <dgm:spPr/>
      <dgm:t>
        <a:bodyPr/>
        <a:lstStyle/>
        <a:p>
          <a:endParaRPr lang="en-US"/>
        </a:p>
      </dgm:t>
    </dgm:pt>
    <dgm:pt modelId="{35EB2330-AC45-4591-AD06-6A54AE5C4EE2}" type="sibTrans" cxnId="{77150A95-8F80-4B08-847A-B10F3B905631}">
      <dgm:prSet/>
      <dgm:spPr/>
      <dgm:t>
        <a:bodyPr/>
        <a:lstStyle/>
        <a:p>
          <a:endParaRPr lang="en-US"/>
        </a:p>
      </dgm:t>
    </dgm:pt>
    <dgm:pt modelId="{DC1E0648-1A8D-4DEF-998D-A85C652A2E10}">
      <dgm:prSet/>
      <dgm:spPr/>
      <dgm:t>
        <a:bodyPr/>
        <a:lstStyle/>
        <a:p>
          <a:r>
            <a:rPr lang="en-US"/>
            <a:t>Phase 2: CIRAS Return to Office</a:t>
          </a:r>
        </a:p>
      </dgm:t>
    </dgm:pt>
    <dgm:pt modelId="{A6A4B5BE-3721-4E95-A765-E1D442095E66}" type="parTrans" cxnId="{26312437-FD7E-4BFC-8B09-6A28C1632741}">
      <dgm:prSet/>
      <dgm:spPr/>
      <dgm:t>
        <a:bodyPr/>
        <a:lstStyle/>
        <a:p>
          <a:endParaRPr lang="en-US"/>
        </a:p>
      </dgm:t>
    </dgm:pt>
    <dgm:pt modelId="{BB35ACF8-B445-4399-84BF-9EE9211D1CF9}" type="sibTrans" cxnId="{26312437-FD7E-4BFC-8B09-6A28C1632741}">
      <dgm:prSet/>
      <dgm:spPr/>
      <dgm:t>
        <a:bodyPr/>
        <a:lstStyle/>
        <a:p>
          <a:endParaRPr lang="en-US"/>
        </a:p>
      </dgm:t>
    </dgm:pt>
    <dgm:pt modelId="{EDA445FC-B41B-4DC5-9EFA-8F674D5CC63A}">
      <dgm:prSet/>
      <dgm:spPr/>
      <dgm:t>
        <a:bodyPr/>
        <a:lstStyle/>
        <a:p>
          <a:r>
            <a:rPr lang="en-US"/>
            <a:t>Phase 3: Resume Client Visits</a:t>
          </a:r>
        </a:p>
      </dgm:t>
    </dgm:pt>
    <dgm:pt modelId="{C7EBC50C-5F77-4E89-8420-28971E6C761F}" type="parTrans" cxnId="{B874F53C-391A-4FB5-A762-86A7D7F1C4CC}">
      <dgm:prSet/>
      <dgm:spPr/>
      <dgm:t>
        <a:bodyPr/>
        <a:lstStyle/>
        <a:p>
          <a:endParaRPr lang="en-US"/>
        </a:p>
      </dgm:t>
    </dgm:pt>
    <dgm:pt modelId="{BF3DCAE9-1260-4BB0-8A03-59DB07CCEB6F}" type="sibTrans" cxnId="{B874F53C-391A-4FB5-A762-86A7D7F1C4CC}">
      <dgm:prSet/>
      <dgm:spPr/>
      <dgm:t>
        <a:bodyPr/>
        <a:lstStyle/>
        <a:p>
          <a:endParaRPr lang="en-US"/>
        </a:p>
      </dgm:t>
    </dgm:pt>
    <dgm:pt modelId="{CFF587F9-E84E-4A83-A1B2-773CF4045B44}">
      <dgm:prSet/>
      <dgm:spPr/>
      <dgm:t>
        <a:bodyPr/>
        <a:lstStyle/>
        <a:p>
          <a:r>
            <a:rPr lang="en-US"/>
            <a:t>Phase 4: Resume Events</a:t>
          </a:r>
        </a:p>
      </dgm:t>
    </dgm:pt>
    <dgm:pt modelId="{642C4B11-DD95-4322-BEF9-51141B55B127}" type="parTrans" cxnId="{5B5F8F66-2884-44F1-B4E2-6D56523DB773}">
      <dgm:prSet/>
      <dgm:spPr/>
      <dgm:t>
        <a:bodyPr/>
        <a:lstStyle/>
        <a:p>
          <a:endParaRPr lang="en-US"/>
        </a:p>
      </dgm:t>
    </dgm:pt>
    <dgm:pt modelId="{08CACD5E-C713-4DF5-B3AC-5D2C21C291D7}" type="sibTrans" cxnId="{5B5F8F66-2884-44F1-B4E2-6D56523DB773}">
      <dgm:prSet/>
      <dgm:spPr/>
      <dgm:t>
        <a:bodyPr/>
        <a:lstStyle/>
        <a:p>
          <a:endParaRPr lang="en-US"/>
        </a:p>
      </dgm:t>
    </dgm:pt>
    <dgm:pt modelId="{716266E3-69BB-42FD-B12D-0EF1EDD528E0}" type="pres">
      <dgm:prSet presAssocID="{90CD58D2-20CA-4F9A-A621-0CA6A2DB3EBB}" presName="Name0" presStyleCnt="0">
        <dgm:presLayoutVars>
          <dgm:dir/>
          <dgm:animLvl val="lvl"/>
          <dgm:resizeHandles val="exact"/>
        </dgm:presLayoutVars>
      </dgm:prSet>
      <dgm:spPr/>
    </dgm:pt>
    <dgm:pt modelId="{247CED22-C1EB-4DFE-BC7B-B7059FB46F78}" type="pres">
      <dgm:prSet presAssocID="{E1D458F6-26AC-4029-B195-28CF7598182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D83815-1B1E-439F-968D-B7D052A86C9A}" type="pres">
      <dgm:prSet presAssocID="{35EB2330-AC45-4591-AD06-6A54AE5C4EE2}" presName="parTxOnlySpace" presStyleCnt="0"/>
      <dgm:spPr/>
    </dgm:pt>
    <dgm:pt modelId="{311050DA-3F40-4358-9944-6E6844EAD0AA}" type="pres">
      <dgm:prSet presAssocID="{DC1E0648-1A8D-4DEF-998D-A85C652A2E10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CAB7C4-3845-4A30-8D33-619837063C65}" type="pres">
      <dgm:prSet presAssocID="{BB35ACF8-B445-4399-84BF-9EE9211D1CF9}" presName="parTxOnlySpace" presStyleCnt="0"/>
      <dgm:spPr/>
    </dgm:pt>
    <dgm:pt modelId="{3EC5D235-7A0D-471B-B083-49A3A9579B00}" type="pres">
      <dgm:prSet presAssocID="{EDA445FC-B41B-4DC5-9EFA-8F674D5CC63A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3DD429-7F5E-4F04-8A2E-955C177AA683}" type="pres">
      <dgm:prSet presAssocID="{BF3DCAE9-1260-4BB0-8A03-59DB07CCEB6F}" presName="parTxOnlySpace" presStyleCnt="0"/>
      <dgm:spPr/>
    </dgm:pt>
    <dgm:pt modelId="{7F933468-D601-45BD-9980-7EF12D5D1F5C}" type="pres">
      <dgm:prSet presAssocID="{CFF587F9-E84E-4A83-A1B2-773CF4045B44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7C8040A-AB2D-4B72-ADDC-0245B1F76B84}" type="presOf" srcId="{DC1E0648-1A8D-4DEF-998D-A85C652A2E10}" destId="{311050DA-3F40-4358-9944-6E6844EAD0AA}" srcOrd="0" destOrd="0" presId="urn:microsoft.com/office/officeart/2005/8/layout/chevron1"/>
    <dgm:cxn modelId="{26312437-FD7E-4BFC-8B09-6A28C1632741}" srcId="{90CD58D2-20CA-4F9A-A621-0CA6A2DB3EBB}" destId="{DC1E0648-1A8D-4DEF-998D-A85C652A2E10}" srcOrd="1" destOrd="0" parTransId="{A6A4B5BE-3721-4E95-A765-E1D442095E66}" sibTransId="{BB35ACF8-B445-4399-84BF-9EE9211D1CF9}"/>
    <dgm:cxn modelId="{5B5F8F66-2884-44F1-B4E2-6D56523DB773}" srcId="{90CD58D2-20CA-4F9A-A621-0CA6A2DB3EBB}" destId="{CFF587F9-E84E-4A83-A1B2-773CF4045B44}" srcOrd="3" destOrd="0" parTransId="{642C4B11-DD95-4322-BEF9-51141B55B127}" sibTransId="{08CACD5E-C713-4DF5-B3AC-5D2C21C291D7}"/>
    <dgm:cxn modelId="{77150A95-8F80-4B08-847A-B10F3B905631}" srcId="{90CD58D2-20CA-4F9A-A621-0CA6A2DB3EBB}" destId="{E1D458F6-26AC-4029-B195-28CF75981828}" srcOrd="0" destOrd="0" parTransId="{51F7B8CB-83AD-4018-9412-B0EA5D1AD599}" sibTransId="{35EB2330-AC45-4591-AD06-6A54AE5C4EE2}"/>
    <dgm:cxn modelId="{608FE277-E0E5-4D54-9549-018CE06C7B07}" type="presOf" srcId="{EDA445FC-B41B-4DC5-9EFA-8F674D5CC63A}" destId="{3EC5D235-7A0D-471B-B083-49A3A9579B00}" srcOrd="0" destOrd="0" presId="urn:microsoft.com/office/officeart/2005/8/layout/chevron1"/>
    <dgm:cxn modelId="{B874F53C-391A-4FB5-A762-86A7D7F1C4CC}" srcId="{90CD58D2-20CA-4F9A-A621-0CA6A2DB3EBB}" destId="{EDA445FC-B41B-4DC5-9EFA-8F674D5CC63A}" srcOrd="2" destOrd="0" parTransId="{C7EBC50C-5F77-4E89-8420-28971E6C761F}" sibTransId="{BF3DCAE9-1260-4BB0-8A03-59DB07CCEB6F}"/>
    <dgm:cxn modelId="{B9CCDEF9-8A66-4EC6-9A6C-464E9B714351}" type="presOf" srcId="{90CD58D2-20CA-4F9A-A621-0CA6A2DB3EBB}" destId="{716266E3-69BB-42FD-B12D-0EF1EDD528E0}" srcOrd="0" destOrd="0" presId="urn:microsoft.com/office/officeart/2005/8/layout/chevron1"/>
    <dgm:cxn modelId="{CFCF06C3-385B-45F1-8B54-E1EA4B4F4FB9}" type="presOf" srcId="{CFF587F9-E84E-4A83-A1B2-773CF4045B44}" destId="{7F933468-D601-45BD-9980-7EF12D5D1F5C}" srcOrd="0" destOrd="0" presId="urn:microsoft.com/office/officeart/2005/8/layout/chevron1"/>
    <dgm:cxn modelId="{20910F46-DAEE-40A6-BFFB-B581C4F7004B}" type="presOf" srcId="{E1D458F6-26AC-4029-B195-28CF75981828}" destId="{247CED22-C1EB-4DFE-BC7B-B7059FB46F78}" srcOrd="0" destOrd="0" presId="urn:microsoft.com/office/officeart/2005/8/layout/chevron1"/>
    <dgm:cxn modelId="{E5566A85-0D39-4BB1-A8A3-140667C271FD}" type="presParOf" srcId="{716266E3-69BB-42FD-B12D-0EF1EDD528E0}" destId="{247CED22-C1EB-4DFE-BC7B-B7059FB46F78}" srcOrd="0" destOrd="0" presId="urn:microsoft.com/office/officeart/2005/8/layout/chevron1"/>
    <dgm:cxn modelId="{A7C6B068-5E68-40FB-B65B-A4F0865DC2FD}" type="presParOf" srcId="{716266E3-69BB-42FD-B12D-0EF1EDD528E0}" destId="{FBD83815-1B1E-439F-968D-B7D052A86C9A}" srcOrd="1" destOrd="0" presId="urn:microsoft.com/office/officeart/2005/8/layout/chevron1"/>
    <dgm:cxn modelId="{096A53D3-9C13-4283-A928-3A6899827CD2}" type="presParOf" srcId="{716266E3-69BB-42FD-B12D-0EF1EDD528E0}" destId="{311050DA-3F40-4358-9944-6E6844EAD0AA}" srcOrd="2" destOrd="0" presId="urn:microsoft.com/office/officeart/2005/8/layout/chevron1"/>
    <dgm:cxn modelId="{15048515-BC8E-44F3-B657-E630001A1043}" type="presParOf" srcId="{716266E3-69BB-42FD-B12D-0EF1EDD528E0}" destId="{ADCAB7C4-3845-4A30-8D33-619837063C65}" srcOrd="3" destOrd="0" presId="urn:microsoft.com/office/officeart/2005/8/layout/chevron1"/>
    <dgm:cxn modelId="{8B9DC502-493F-46AD-B745-60F14E37AA8F}" type="presParOf" srcId="{716266E3-69BB-42FD-B12D-0EF1EDD528E0}" destId="{3EC5D235-7A0D-471B-B083-49A3A9579B00}" srcOrd="4" destOrd="0" presId="urn:microsoft.com/office/officeart/2005/8/layout/chevron1"/>
    <dgm:cxn modelId="{15150EC5-72BD-49B3-93AD-B3A521EE2DA7}" type="presParOf" srcId="{716266E3-69BB-42FD-B12D-0EF1EDD528E0}" destId="{6A3DD429-7F5E-4F04-8A2E-955C177AA683}" srcOrd="5" destOrd="0" presId="urn:microsoft.com/office/officeart/2005/8/layout/chevron1"/>
    <dgm:cxn modelId="{42E292D5-5954-4C92-9EF6-FC8F123F5CB7}" type="presParOf" srcId="{716266E3-69BB-42FD-B12D-0EF1EDD528E0}" destId="{7F933468-D601-45BD-9980-7EF12D5D1F5C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0CD58D2-20CA-4F9A-A621-0CA6A2DB3EBB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E1D458F6-26AC-4029-B195-28CF75981828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900"/>
            <a:t>Phase 1: ISU Opens</a:t>
          </a:r>
        </a:p>
      </dgm:t>
    </dgm:pt>
    <dgm:pt modelId="{51F7B8CB-83AD-4018-9412-B0EA5D1AD599}" type="parTrans" cxnId="{77150A95-8F80-4B08-847A-B10F3B905631}">
      <dgm:prSet/>
      <dgm:spPr/>
      <dgm:t>
        <a:bodyPr/>
        <a:lstStyle/>
        <a:p>
          <a:endParaRPr lang="en-US" sz="900"/>
        </a:p>
      </dgm:t>
    </dgm:pt>
    <dgm:pt modelId="{35EB2330-AC45-4591-AD06-6A54AE5C4EE2}" type="sibTrans" cxnId="{77150A95-8F80-4B08-847A-B10F3B905631}">
      <dgm:prSet/>
      <dgm:spPr/>
      <dgm:t>
        <a:bodyPr/>
        <a:lstStyle/>
        <a:p>
          <a:endParaRPr lang="en-US" sz="900"/>
        </a:p>
      </dgm:t>
    </dgm:pt>
    <dgm:pt modelId="{DC1E0648-1A8D-4DEF-998D-A85C652A2E10}">
      <dgm:prSet custT="1"/>
      <dgm:spPr/>
      <dgm:t>
        <a:bodyPr/>
        <a:lstStyle/>
        <a:p>
          <a:r>
            <a:rPr lang="en-US" sz="900"/>
            <a:t>Phase 2: CIRAS Return to Office</a:t>
          </a:r>
        </a:p>
      </dgm:t>
    </dgm:pt>
    <dgm:pt modelId="{A6A4B5BE-3721-4E95-A765-E1D442095E66}" type="parTrans" cxnId="{26312437-FD7E-4BFC-8B09-6A28C1632741}">
      <dgm:prSet/>
      <dgm:spPr/>
      <dgm:t>
        <a:bodyPr/>
        <a:lstStyle/>
        <a:p>
          <a:endParaRPr lang="en-US" sz="900"/>
        </a:p>
      </dgm:t>
    </dgm:pt>
    <dgm:pt modelId="{BB35ACF8-B445-4399-84BF-9EE9211D1CF9}" type="sibTrans" cxnId="{26312437-FD7E-4BFC-8B09-6A28C1632741}">
      <dgm:prSet/>
      <dgm:spPr/>
      <dgm:t>
        <a:bodyPr/>
        <a:lstStyle/>
        <a:p>
          <a:endParaRPr lang="en-US" sz="900"/>
        </a:p>
      </dgm:t>
    </dgm:pt>
    <dgm:pt modelId="{EDA445FC-B41B-4DC5-9EFA-8F674D5CC63A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900"/>
            <a:t>Phase 3: Resume Client Visits</a:t>
          </a:r>
        </a:p>
      </dgm:t>
    </dgm:pt>
    <dgm:pt modelId="{C7EBC50C-5F77-4E89-8420-28971E6C761F}" type="parTrans" cxnId="{B874F53C-391A-4FB5-A762-86A7D7F1C4CC}">
      <dgm:prSet/>
      <dgm:spPr/>
      <dgm:t>
        <a:bodyPr/>
        <a:lstStyle/>
        <a:p>
          <a:endParaRPr lang="en-US" sz="900"/>
        </a:p>
      </dgm:t>
    </dgm:pt>
    <dgm:pt modelId="{BF3DCAE9-1260-4BB0-8A03-59DB07CCEB6F}" type="sibTrans" cxnId="{B874F53C-391A-4FB5-A762-86A7D7F1C4CC}">
      <dgm:prSet/>
      <dgm:spPr/>
      <dgm:t>
        <a:bodyPr/>
        <a:lstStyle/>
        <a:p>
          <a:endParaRPr lang="en-US" sz="900"/>
        </a:p>
      </dgm:t>
    </dgm:pt>
    <dgm:pt modelId="{CFF587F9-E84E-4A83-A1B2-773CF4045B44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900"/>
            <a:t>Phase 4: Resume Events</a:t>
          </a:r>
        </a:p>
      </dgm:t>
    </dgm:pt>
    <dgm:pt modelId="{642C4B11-DD95-4322-BEF9-51141B55B127}" type="parTrans" cxnId="{5B5F8F66-2884-44F1-B4E2-6D56523DB773}">
      <dgm:prSet/>
      <dgm:spPr/>
      <dgm:t>
        <a:bodyPr/>
        <a:lstStyle/>
        <a:p>
          <a:endParaRPr lang="en-US" sz="900"/>
        </a:p>
      </dgm:t>
    </dgm:pt>
    <dgm:pt modelId="{08CACD5E-C713-4DF5-B3AC-5D2C21C291D7}" type="sibTrans" cxnId="{5B5F8F66-2884-44F1-B4E2-6D56523DB773}">
      <dgm:prSet/>
      <dgm:spPr/>
      <dgm:t>
        <a:bodyPr/>
        <a:lstStyle/>
        <a:p>
          <a:endParaRPr lang="en-US" sz="900"/>
        </a:p>
      </dgm:t>
    </dgm:pt>
    <dgm:pt modelId="{716266E3-69BB-42FD-B12D-0EF1EDD528E0}" type="pres">
      <dgm:prSet presAssocID="{90CD58D2-20CA-4F9A-A621-0CA6A2DB3EBB}" presName="Name0" presStyleCnt="0">
        <dgm:presLayoutVars>
          <dgm:dir/>
          <dgm:animLvl val="lvl"/>
          <dgm:resizeHandles val="exact"/>
        </dgm:presLayoutVars>
      </dgm:prSet>
      <dgm:spPr/>
    </dgm:pt>
    <dgm:pt modelId="{247CED22-C1EB-4DFE-BC7B-B7059FB46F78}" type="pres">
      <dgm:prSet presAssocID="{E1D458F6-26AC-4029-B195-28CF7598182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D83815-1B1E-439F-968D-B7D052A86C9A}" type="pres">
      <dgm:prSet presAssocID="{35EB2330-AC45-4591-AD06-6A54AE5C4EE2}" presName="parTxOnlySpace" presStyleCnt="0"/>
      <dgm:spPr/>
    </dgm:pt>
    <dgm:pt modelId="{311050DA-3F40-4358-9944-6E6844EAD0AA}" type="pres">
      <dgm:prSet presAssocID="{DC1E0648-1A8D-4DEF-998D-A85C652A2E10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CAB7C4-3845-4A30-8D33-619837063C65}" type="pres">
      <dgm:prSet presAssocID="{BB35ACF8-B445-4399-84BF-9EE9211D1CF9}" presName="parTxOnlySpace" presStyleCnt="0"/>
      <dgm:spPr/>
    </dgm:pt>
    <dgm:pt modelId="{3EC5D235-7A0D-471B-B083-49A3A9579B00}" type="pres">
      <dgm:prSet presAssocID="{EDA445FC-B41B-4DC5-9EFA-8F674D5CC63A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3DD429-7F5E-4F04-8A2E-955C177AA683}" type="pres">
      <dgm:prSet presAssocID="{BF3DCAE9-1260-4BB0-8A03-59DB07CCEB6F}" presName="parTxOnlySpace" presStyleCnt="0"/>
      <dgm:spPr/>
    </dgm:pt>
    <dgm:pt modelId="{7F933468-D601-45BD-9980-7EF12D5D1F5C}" type="pres">
      <dgm:prSet presAssocID="{CFF587F9-E84E-4A83-A1B2-773CF4045B44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7C8040A-AB2D-4B72-ADDC-0245B1F76B84}" type="presOf" srcId="{DC1E0648-1A8D-4DEF-998D-A85C652A2E10}" destId="{311050DA-3F40-4358-9944-6E6844EAD0AA}" srcOrd="0" destOrd="0" presId="urn:microsoft.com/office/officeart/2005/8/layout/chevron1"/>
    <dgm:cxn modelId="{26312437-FD7E-4BFC-8B09-6A28C1632741}" srcId="{90CD58D2-20CA-4F9A-A621-0CA6A2DB3EBB}" destId="{DC1E0648-1A8D-4DEF-998D-A85C652A2E10}" srcOrd="1" destOrd="0" parTransId="{A6A4B5BE-3721-4E95-A765-E1D442095E66}" sibTransId="{BB35ACF8-B445-4399-84BF-9EE9211D1CF9}"/>
    <dgm:cxn modelId="{5B5F8F66-2884-44F1-B4E2-6D56523DB773}" srcId="{90CD58D2-20CA-4F9A-A621-0CA6A2DB3EBB}" destId="{CFF587F9-E84E-4A83-A1B2-773CF4045B44}" srcOrd="3" destOrd="0" parTransId="{642C4B11-DD95-4322-BEF9-51141B55B127}" sibTransId="{08CACD5E-C713-4DF5-B3AC-5D2C21C291D7}"/>
    <dgm:cxn modelId="{77150A95-8F80-4B08-847A-B10F3B905631}" srcId="{90CD58D2-20CA-4F9A-A621-0CA6A2DB3EBB}" destId="{E1D458F6-26AC-4029-B195-28CF75981828}" srcOrd="0" destOrd="0" parTransId="{51F7B8CB-83AD-4018-9412-B0EA5D1AD599}" sibTransId="{35EB2330-AC45-4591-AD06-6A54AE5C4EE2}"/>
    <dgm:cxn modelId="{608FE277-E0E5-4D54-9549-018CE06C7B07}" type="presOf" srcId="{EDA445FC-B41B-4DC5-9EFA-8F674D5CC63A}" destId="{3EC5D235-7A0D-471B-B083-49A3A9579B00}" srcOrd="0" destOrd="0" presId="urn:microsoft.com/office/officeart/2005/8/layout/chevron1"/>
    <dgm:cxn modelId="{B874F53C-391A-4FB5-A762-86A7D7F1C4CC}" srcId="{90CD58D2-20CA-4F9A-A621-0CA6A2DB3EBB}" destId="{EDA445FC-B41B-4DC5-9EFA-8F674D5CC63A}" srcOrd="2" destOrd="0" parTransId="{C7EBC50C-5F77-4E89-8420-28971E6C761F}" sibTransId="{BF3DCAE9-1260-4BB0-8A03-59DB07CCEB6F}"/>
    <dgm:cxn modelId="{B9CCDEF9-8A66-4EC6-9A6C-464E9B714351}" type="presOf" srcId="{90CD58D2-20CA-4F9A-A621-0CA6A2DB3EBB}" destId="{716266E3-69BB-42FD-B12D-0EF1EDD528E0}" srcOrd="0" destOrd="0" presId="urn:microsoft.com/office/officeart/2005/8/layout/chevron1"/>
    <dgm:cxn modelId="{CFCF06C3-385B-45F1-8B54-E1EA4B4F4FB9}" type="presOf" srcId="{CFF587F9-E84E-4A83-A1B2-773CF4045B44}" destId="{7F933468-D601-45BD-9980-7EF12D5D1F5C}" srcOrd="0" destOrd="0" presId="urn:microsoft.com/office/officeart/2005/8/layout/chevron1"/>
    <dgm:cxn modelId="{20910F46-DAEE-40A6-BFFB-B581C4F7004B}" type="presOf" srcId="{E1D458F6-26AC-4029-B195-28CF75981828}" destId="{247CED22-C1EB-4DFE-BC7B-B7059FB46F78}" srcOrd="0" destOrd="0" presId="urn:microsoft.com/office/officeart/2005/8/layout/chevron1"/>
    <dgm:cxn modelId="{E5566A85-0D39-4BB1-A8A3-140667C271FD}" type="presParOf" srcId="{716266E3-69BB-42FD-B12D-0EF1EDD528E0}" destId="{247CED22-C1EB-4DFE-BC7B-B7059FB46F78}" srcOrd="0" destOrd="0" presId="urn:microsoft.com/office/officeart/2005/8/layout/chevron1"/>
    <dgm:cxn modelId="{A7C6B068-5E68-40FB-B65B-A4F0865DC2FD}" type="presParOf" srcId="{716266E3-69BB-42FD-B12D-0EF1EDD528E0}" destId="{FBD83815-1B1E-439F-968D-B7D052A86C9A}" srcOrd="1" destOrd="0" presId="urn:microsoft.com/office/officeart/2005/8/layout/chevron1"/>
    <dgm:cxn modelId="{096A53D3-9C13-4283-A928-3A6899827CD2}" type="presParOf" srcId="{716266E3-69BB-42FD-B12D-0EF1EDD528E0}" destId="{311050DA-3F40-4358-9944-6E6844EAD0AA}" srcOrd="2" destOrd="0" presId="urn:microsoft.com/office/officeart/2005/8/layout/chevron1"/>
    <dgm:cxn modelId="{15048515-BC8E-44F3-B657-E630001A1043}" type="presParOf" srcId="{716266E3-69BB-42FD-B12D-0EF1EDD528E0}" destId="{ADCAB7C4-3845-4A30-8D33-619837063C65}" srcOrd="3" destOrd="0" presId="urn:microsoft.com/office/officeart/2005/8/layout/chevron1"/>
    <dgm:cxn modelId="{8B9DC502-493F-46AD-B745-60F14E37AA8F}" type="presParOf" srcId="{716266E3-69BB-42FD-B12D-0EF1EDD528E0}" destId="{3EC5D235-7A0D-471B-B083-49A3A9579B00}" srcOrd="4" destOrd="0" presId="urn:microsoft.com/office/officeart/2005/8/layout/chevron1"/>
    <dgm:cxn modelId="{15150EC5-72BD-49B3-93AD-B3A521EE2DA7}" type="presParOf" srcId="{716266E3-69BB-42FD-B12D-0EF1EDD528E0}" destId="{6A3DD429-7F5E-4F04-8A2E-955C177AA683}" srcOrd="5" destOrd="0" presId="urn:microsoft.com/office/officeart/2005/8/layout/chevron1"/>
    <dgm:cxn modelId="{42E292D5-5954-4C92-9EF6-FC8F123F5CB7}" type="presParOf" srcId="{716266E3-69BB-42FD-B12D-0EF1EDD528E0}" destId="{7F933468-D601-45BD-9980-7EF12D5D1F5C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018E111-BBBC-4F7B-A682-4EE7052D81AE}" type="doc">
      <dgm:prSet loTypeId="urn:microsoft.com/office/officeart/2005/8/layout/chevron1" loCatId="process" qsTypeId="urn:microsoft.com/office/officeart/2005/8/quickstyle/simple1" qsCatId="simple" csTypeId="urn:microsoft.com/office/officeart/2005/8/colors/accent3_1" csCatId="accent3" phldr="1"/>
      <dgm:spPr/>
    </dgm:pt>
    <dgm:pt modelId="{1A2A607F-2801-49F0-81CC-A8812FD72B7D}">
      <dgm:prSet phldrT="[Text]"/>
      <dgm:spPr/>
      <dgm:t>
        <a:bodyPr/>
        <a:lstStyle/>
        <a:p>
          <a:r>
            <a:rPr lang="en-US" b="1" i="1"/>
            <a:t>Phase 2a</a:t>
          </a:r>
          <a:r>
            <a:rPr lang="en-US"/>
            <a:t/>
          </a:r>
          <a:br>
            <a:rPr lang="en-US"/>
          </a:br>
          <a:r>
            <a:rPr lang="en-US"/>
            <a:t>Office open; remote work encouraged</a:t>
          </a:r>
        </a:p>
      </dgm:t>
    </dgm:pt>
    <dgm:pt modelId="{1B817171-9BF9-47DB-8A21-6F94FF642A59}" type="parTrans" cxnId="{D0C59317-5348-4AA8-B9BC-2F9EEB0DE4CF}">
      <dgm:prSet/>
      <dgm:spPr/>
      <dgm:t>
        <a:bodyPr/>
        <a:lstStyle/>
        <a:p>
          <a:endParaRPr lang="en-US"/>
        </a:p>
      </dgm:t>
    </dgm:pt>
    <dgm:pt modelId="{49D5449A-68C1-4699-9479-A47BCB4772B0}" type="sibTrans" cxnId="{D0C59317-5348-4AA8-B9BC-2F9EEB0DE4CF}">
      <dgm:prSet/>
      <dgm:spPr/>
      <dgm:t>
        <a:bodyPr/>
        <a:lstStyle/>
        <a:p>
          <a:endParaRPr lang="en-US"/>
        </a:p>
      </dgm:t>
    </dgm:pt>
    <dgm:pt modelId="{E5DD58E0-E72E-4128-8617-EF9921220A46}">
      <dgm:prSet/>
      <dgm:spPr/>
      <dgm:t>
        <a:bodyPr/>
        <a:lstStyle/>
        <a:p>
          <a:r>
            <a:rPr lang="en-US" b="1" i="1"/>
            <a:t>Phase 2b</a:t>
          </a:r>
          <a:r>
            <a:rPr lang="en-US"/>
            <a:t/>
          </a:r>
          <a:br>
            <a:rPr lang="en-US"/>
          </a:br>
          <a:r>
            <a:rPr lang="en-US"/>
            <a:t>Office is open for staff</a:t>
          </a:r>
        </a:p>
      </dgm:t>
    </dgm:pt>
    <dgm:pt modelId="{6BAAF575-4A30-4AC5-BEFD-09BED70D1F66}" type="parTrans" cxnId="{056090A5-26A1-4DEB-AF08-AA98B134C3D9}">
      <dgm:prSet/>
      <dgm:spPr/>
      <dgm:t>
        <a:bodyPr/>
        <a:lstStyle/>
        <a:p>
          <a:endParaRPr lang="en-US"/>
        </a:p>
      </dgm:t>
    </dgm:pt>
    <dgm:pt modelId="{9332D248-0502-4FFC-8FE6-237C45ED9877}" type="sibTrans" cxnId="{056090A5-26A1-4DEB-AF08-AA98B134C3D9}">
      <dgm:prSet/>
      <dgm:spPr/>
      <dgm:t>
        <a:bodyPr/>
        <a:lstStyle/>
        <a:p>
          <a:endParaRPr lang="en-US"/>
        </a:p>
      </dgm:t>
    </dgm:pt>
    <dgm:pt modelId="{6D9FFCE3-E22D-4C70-B09E-773041C37B58}">
      <dgm:prSet/>
      <dgm:spPr/>
      <dgm:t>
        <a:bodyPr/>
        <a:lstStyle/>
        <a:p>
          <a:r>
            <a:rPr lang="en-US" b="1" i="1"/>
            <a:t>Phase 2c</a:t>
          </a:r>
          <a:r>
            <a:rPr lang="en-US"/>
            <a:t> </a:t>
          </a:r>
          <a:br>
            <a:rPr lang="en-US"/>
          </a:br>
          <a:r>
            <a:rPr lang="en-US"/>
            <a:t>Office is open for staff and visitors</a:t>
          </a:r>
        </a:p>
      </dgm:t>
    </dgm:pt>
    <dgm:pt modelId="{7FB7EC0D-38C2-4A3A-A9F6-969D9A18F40C}" type="parTrans" cxnId="{2166378F-E3EB-4DA1-9DBF-50EF60287512}">
      <dgm:prSet/>
      <dgm:spPr/>
      <dgm:t>
        <a:bodyPr/>
        <a:lstStyle/>
        <a:p>
          <a:endParaRPr lang="en-US"/>
        </a:p>
      </dgm:t>
    </dgm:pt>
    <dgm:pt modelId="{4A82A978-84B7-4FA6-908A-3D083F0DAB70}" type="sibTrans" cxnId="{2166378F-E3EB-4DA1-9DBF-50EF60287512}">
      <dgm:prSet/>
      <dgm:spPr/>
      <dgm:t>
        <a:bodyPr/>
        <a:lstStyle/>
        <a:p>
          <a:endParaRPr lang="en-US"/>
        </a:p>
      </dgm:t>
    </dgm:pt>
    <dgm:pt modelId="{BD635459-45AA-4D91-B01E-DDB3B306DAD9}" type="pres">
      <dgm:prSet presAssocID="{B018E111-BBBC-4F7B-A682-4EE7052D81AE}" presName="Name0" presStyleCnt="0">
        <dgm:presLayoutVars>
          <dgm:dir/>
          <dgm:animLvl val="lvl"/>
          <dgm:resizeHandles val="exact"/>
        </dgm:presLayoutVars>
      </dgm:prSet>
      <dgm:spPr/>
    </dgm:pt>
    <dgm:pt modelId="{397EE193-0CCE-4DE1-8A1A-BB5AC03181DF}" type="pres">
      <dgm:prSet presAssocID="{1A2A607F-2801-49F0-81CC-A8812FD72B7D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658D93-8B88-44CF-B3E0-42D838D5E4BC}" type="pres">
      <dgm:prSet presAssocID="{49D5449A-68C1-4699-9479-A47BCB4772B0}" presName="parTxOnlySpace" presStyleCnt="0"/>
      <dgm:spPr/>
    </dgm:pt>
    <dgm:pt modelId="{BF3706CF-B9E3-4561-A16F-FFB2CE4A618A}" type="pres">
      <dgm:prSet presAssocID="{E5DD58E0-E72E-4128-8617-EF9921220A46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D19BB5-A0E3-4430-A586-C393B946DA1E}" type="pres">
      <dgm:prSet presAssocID="{9332D248-0502-4FFC-8FE6-237C45ED9877}" presName="parTxOnlySpace" presStyleCnt="0"/>
      <dgm:spPr/>
    </dgm:pt>
    <dgm:pt modelId="{265DB073-DB35-4CB2-BEAC-E08FC54EE1CC}" type="pres">
      <dgm:prSet presAssocID="{6D9FFCE3-E22D-4C70-B09E-773041C37B58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56090A5-26A1-4DEB-AF08-AA98B134C3D9}" srcId="{B018E111-BBBC-4F7B-A682-4EE7052D81AE}" destId="{E5DD58E0-E72E-4128-8617-EF9921220A46}" srcOrd="1" destOrd="0" parTransId="{6BAAF575-4A30-4AC5-BEFD-09BED70D1F66}" sibTransId="{9332D248-0502-4FFC-8FE6-237C45ED9877}"/>
    <dgm:cxn modelId="{2166378F-E3EB-4DA1-9DBF-50EF60287512}" srcId="{B018E111-BBBC-4F7B-A682-4EE7052D81AE}" destId="{6D9FFCE3-E22D-4C70-B09E-773041C37B58}" srcOrd="2" destOrd="0" parTransId="{7FB7EC0D-38C2-4A3A-A9F6-969D9A18F40C}" sibTransId="{4A82A978-84B7-4FA6-908A-3D083F0DAB70}"/>
    <dgm:cxn modelId="{3E459CAD-6746-4188-B0C3-098859E71EFB}" type="presOf" srcId="{E5DD58E0-E72E-4128-8617-EF9921220A46}" destId="{BF3706CF-B9E3-4561-A16F-FFB2CE4A618A}" srcOrd="0" destOrd="0" presId="urn:microsoft.com/office/officeart/2005/8/layout/chevron1"/>
    <dgm:cxn modelId="{ED2A29E1-1989-4713-ACB1-02207F99AF1D}" type="presOf" srcId="{6D9FFCE3-E22D-4C70-B09E-773041C37B58}" destId="{265DB073-DB35-4CB2-BEAC-E08FC54EE1CC}" srcOrd="0" destOrd="0" presId="urn:microsoft.com/office/officeart/2005/8/layout/chevron1"/>
    <dgm:cxn modelId="{F601BAEB-111F-4E77-B366-AD06DB35AF0B}" type="presOf" srcId="{B018E111-BBBC-4F7B-A682-4EE7052D81AE}" destId="{BD635459-45AA-4D91-B01E-DDB3B306DAD9}" srcOrd="0" destOrd="0" presId="urn:microsoft.com/office/officeart/2005/8/layout/chevron1"/>
    <dgm:cxn modelId="{D0C59317-5348-4AA8-B9BC-2F9EEB0DE4CF}" srcId="{B018E111-BBBC-4F7B-A682-4EE7052D81AE}" destId="{1A2A607F-2801-49F0-81CC-A8812FD72B7D}" srcOrd="0" destOrd="0" parTransId="{1B817171-9BF9-47DB-8A21-6F94FF642A59}" sibTransId="{49D5449A-68C1-4699-9479-A47BCB4772B0}"/>
    <dgm:cxn modelId="{DD5F8C67-4856-4B07-AB27-63A9D04E0E3A}" type="presOf" srcId="{1A2A607F-2801-49F0-81CC-A8812FD72B7D}" destId="{397EE193-0CCE-4DE1-8A1A-BB5AC03181DF}" srcOrd="0" destOrd="0" presId="urn:microsoft.com/office/officeart/2005/8/layout/chevron1"/>
    <dgm:cxn modelId="{BEC9A52D-E8C2-4CE4-8237-CF336FA09C6B}" type="presParOf" srcId="{BD635459-45AA-4D91-B01E-DDB3B306DAD9}" destId="{397EE193-0CCE-4DE1-8A1A-BB5AC03181DF}" srcOrd="0" destOrd="0" presId="urn:microsoft.com/office/officeart/2005/8/layout/chevron1"/>
    <dgm:cxn modelId="{C507D01C-543A-441A-8E82-294E4EE96750}" type="presParOf" srcId="{BD635459-45AA-4D91-B01E-DDB3B306DAD9}" destId="{E6658D93-8B88-44CF-B3E0-42D838D5E4BC}" srcOrd="1" destOrd="0" presId="urn:microsoft.com/office/officeart/2005/8/layout/chevron1"/>
    <dgm:cxn modelId="{84DA3B3E-E55C-413D-A775-62FA837F5FA3}" type="presParOf" srcId="{BD635459-45AA-4D91-B01E-DDB3B306DAD9}" destId="{BF3706CF-B9E3-4561-A16F-FFB2CE4A618A}" srcOrd="2" destOrd="0" presId="urn:microsoft.com/office/officeart/2005/8/layout/chevron1"/>
    <dgm:cxn modelId="{68E096C8-1E7C-401E-8348-3F6A4EFD3921}" type="presParOf" srcId="{BD635459-45AA-4D91-B01E-DDB3B306DAD9}" destId="{60D19BB5-A0E3-4430-A586-C393B946DA1E}" srcOrd="3" destOrd="0" presId="urn:microsoft.com/office/officeart/2005/8/layout/chevron1"/>
    <dgm:cxn modelId="{761FB0C9-0B4C-4220-9749-43B23DA76E0E}" type="presParOf" srcId="{BD635459-45AA-4D91-B01E-DDB3B306DAD9}" destId="{265DB073-DB35-4CB2-BEAC-E08FC54EE1CC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0CD58D2-20CA-4F9A-A621-0CA6A2DB3EBB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E1D458F6-26AC-4029-B195-28CF75981828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900"/>
            <a:t>Phase 1: ISU Opens</a:t>
          </a:r>
        </a:p>
      </dgm:t>
    </dgm:pt>
    <dgm:pt modelId="{51F7B8CB-83AD-4018-9412-B0EA5D1AD599}" type="parTrans" cxnId="{77150A95-8F80-4B08-847A-B10F3B905631}">
      <dgm:prSet/>
      <dgm:spPr/>
      <dgm:t>
        <a:bodyPr/>
        <a:lstStyle/>
        <a:p>
          <a:endParaRPr lang="en-US" sz="900"/>
        </a:p>
      </dgm:t>
    </dgm:pt>
    <dgm:pt modelId="{35EB2330-AC45-4591-AD06-6A54AE5C4EE2}" type="sibTrans" cxnId="{77150A95-8F80-4B08-847A-B10F3B905631}">
      <dgm:prSet/>
      <dgm:spPr/>
      <dgm:t>
        <a:bodyPr/>
        <a:lstStyle/>
        <a:p>
          <a:endParaRPr lang="en-US" sz="900"/>
        </a:p>
      </dgm:t>
    </dgm:pt>
    <dgm:pt modelId="{DC1E0648-1A8D-4DEF-998D-A85C652A2E10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900"/>
            <a:t>Phase 2: CIRAS Return to Office</a:t>
          </a:r>
        </a:p>
      </dgm:t>
    </dgm:pt>
    <dgm:pt modelId="{A6A4B5BE-3721-4E95-A765-E1D442095E66}" type="parTrans" cxnId="{26312437-FD7E-4BFC-8B09-6A28C1632741}">
      <dgm:prSet/>
      <dgm:spPr/>
      <dgm:t>
        <a:bodyPr/>
        <a:lstStyle/>
        <a:p>
          <a:endParaRPr lang="en-US" sz="900"/>
        </a:p>
      </dgm:t>
    </dgm:pt>
    <dgm:pt modelId="{BB35ACF8-B445-4399-84BF-9EE9211D1CF9}" type="sibTrans" cxnId="{26312437-FD7E-4BFC-8B09-6A28C1632741}">
      <dgm:prSet/>
      <dgm:spPr/>
      <dgm:t>
        <a:bodyPr/>
        <a:lstStyle/>
        <a:p>
          <a:endParaRPr lang="en-US" sz="900"/>
        </a:p>
      </dgm:t>
    </dgm:pt>
    <dgm:pt modelId="{EDA445FC-B41B-4DC5-9EFA-8F674D5CC63A}">
      <dgm:prSet custT="1"/>
      <dgm:spPr/>
      <dgm:t>
        <a:bodyPr/>
        <a:lstStyle/>
        <a:p>
          <a:r>
            <a:rPr lang="en-US" sz="900"/>
            <a:t>Phase 3: Resume Client Visits</a:t>
          </a:r>
        </a:p>
      </dgm:t>
    </dgm:pt>
    <dgm:pt modelId="{C7EBC50C-5F77-4E89-8420-28971E6C761F}" type="parTrans" cxnId="{B874F53C-391A-4FB5-A762-86A7D7F1C4CC}">
      <dgm:prSet/>
      <dgm:spPr/>
      <dgm:t>
        <a:bodyPr/>
        <a:lstStyle/>
        <a:p>
          <a:endParaRPr lang="en-US" sz="900"/>
        </a:p>
      </dgm:t>
    </dgm:pt>
    <dgm:pt modelId="{BF3DCAE9-1260-4BB0-8A03-59DB07CCEB6F}" type="sibTrans" cxnId="{B874F53C-391A-4FB5-A762-86A7D7F1C4CC}">
      <dgm:prSet/>
      <dgm:spPr/>
      <dgm:t>
        <a:bodyPr/>
        <a:lstStyle/>
        <a:p>
          <a:endParaRPr lang="en-US" sz="900"/>
        </a:p>
      </dgm:t>
    </dgm:pt>
    <dgm:pt modelId="{CFF587F9-E84E-4A83-A1B2-773CF4045B44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900"/>
            <a:t>Phase 4: Resume Events</a:t>
          </a:r>
        </a:p>
      </dgm:t>
    </dgm:pt>
    <dgm:pt modelId="{642C4B11-DD95-4322-BEF9-51141B55B127}" type="parTrans" cxnId="{5B5F8F66-2884-44F1-B4E2-6D56523DB773}">
      <dgm:prSet/>
      <dgm:spPr/>
      <dgm:t>
        <a:bodyPr/>
        <a:lstStyle/>
        <a:p>
          <a:endParaRPr lang="en-US" sz="900"/>
        </a:p>
      </dgm:t>
    </dgm:pt>
    <dgm:pt modelId="{08CACD5E-C713-4DF5-B3AC-5D2C21C291D7}" type="sibTrans" cxnId="{5B5F8F66-2884-44F1-B4E2-6D56523DB773}">
      <dgm:prSet/>
      <dgm:spPr/>
      <dgm:t>
        <a:bodyPr/>
        <a:lstStyle/>
        <a:p>
          <a:endParaRPr lang="en-US" sz="900"/>
        </a:p>
      </dgm:t>
    </dgm:pt>
    <dgm:pt modelId="{716266E3-69BB-42FD-B12D-0EF1EDD528E0}" type="pres">
      <dgm:prSet presAssocID="{90CD58D2-20CA-4F9A-A621-0CA6A2DB3EBB}" presName="Name0" presStyleCnt="0">
        <dgm:presLayoutVars>
          <dgm:dir/>
          <dgm:animLvl val="lvl"/>
          <dgm:resizeHandles val="exact"/>
        </dgm:presLayoutVars>
      </dgm:prSet>
      <dgm:spPr/>
    </dgm:pt>
    <dgm:pt modelId="{247CED22-C1EB-4DFE-BC7B-B7059FB46F78}" type="pres">
      <dgm:prSet presAssocID="{E1D458F6-26AC-4029-B195-28CF7598182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D83815-1B1E-439F-968D-B7D052A86C9A}" type="pres">
      <dgm:prSet presAssocID="{35EB2330-AC45-4591-AD06-6A54AE5C4EE2}" presName="parTxOnlySpace" presStyleCnt="0"/>
      <dgm:spPr/>
    </dgm:pt>
    <dgm:pt modelId="{311050DA-3F40-4358-9944-6E6844EAD0AA}" type="pres">
      <dgm:prSet presAssocID="{DC1E0648-1A8D-4DEF-998D-A85C652A2E10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CAB7C4-3845-4A30-8D33-619837063C65}" type="pres">
      <dgm:prSet presAssocID="{BB35ACF8-B445-4399-84BF-9EE9211D1CF9}" presName="parTxOnlySpace" presStyleCnt="0"/>
      <dgm:spPr/>
    </dgm:pt>
    <dgm:pt modelId="{3EC5D235-7A0D-471B-B083-49A3A9579B00}" type="pres">
      <dgm:prSet presAssocID="{EDA445FC-B41B-4DC5-9EFA-8F674D5CC63A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3DD429-7F5E-4F04-8A2E-955C177AA683}" type="pres">
      <dgm:prSet presAssocID="{BF3DCAE9-1260-4BB0-8A03-59DB07CCEB6F}" presName="parTxOnlySpace" presStyleCnt="0"/>
      <dgm:spPr/>
    </dgm:pt>
    <dgm:pt modelId="{7F933468-D601-45BD-9980-7EF12D5D1F5C}" type="pres">
      <dgm:prSet presAssocID="{CFF587F9-E84E-4A83-A1B2-773CF4045B44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7C8040A-AB2D-4B72-ADDC-0245B1F76B84}" type="presOf" srcId="{DC1E0648-1A8D-4DEF-998D-A85C652A2E10}" destId="{311050DA-3F40-4358-9944-6E6844EAD0AA}" srcOrd="0" destOrd="0" presId="urn:microsoft.com/office/officeart/2005/8/layout/chevron1"/>
    <dgm:cxn modelId="{26312437-FD7E-4BFC-8B09-6A28C1632741}" srcId="{90CD58D2-20CA-4F9A-A621-0CA6A2DB3EBB}" destId="{DC1E0648-1A8D-4DEF-998D-A85C652A2E10}" srcOrd="1" destOrd="0" parTransId="{A6A4B5BE-3721-4E95-A765-E1D442095E66}" sibTransId="{BB35ACF8-B445-4399-84BF-9EE9211D1CF9}"/>
    <dgm:cxn modelId="{5B5F8F66-2884-44F1-B4E2-6D56523DB773}" srcId="{90CD58D2-20CA-4F9A-A621-0CA6A2DB3EBB}" destId="{CFF587F9-E84E-4A83-A1B2-773CF4045B44}" srcOrd="3" destOrd="0" parTransId="{642C4B11-DD95-4322-BEF9-51141B55B127}" sibTransId="{08CACD5E-C713-4DF5-B3AC-5D2C21C291D7}"/>
    <dgm:cxn modelId="{77150A95-8F80-4B08-847A-B10F3B905631}" srcId="{90CD58D2-20CA-4F9A-A621-0CA6A2DB3EBB}" destId="{E1D458F6-26AC-4029-B195-28CF75981828}" srcOrd="0" destOrd="0" parTransId="{51F7B8CB-83AD-4018-9412-B0EA5D1AD599}" sibTransId="{35EB2330-AC45-4591-AD06-6A54AE5C4EE2}"/>
    <dgm:cxn modelId="{608FE277-E0E5-4D54-9549-018CE06C7B07}" type="presOf" srcId="{EDA445FC-B41B-4DC5-9EFA-8F674D5CC63A}" destId="{3EC5D235-7A0D-471B-B083-49A3A9579B00}" srcOrd="0" destOrd="0" presId="urn:microsoft.com/office/officeart/2005/8/layout/chevron1"/>
    <dgm:cxn modelId="{B874F53C-391A-4FB5-A762-86A7D7F1C4CC}" srcId="{90CD58D2-20CA-4F9A-A621-0CA6A2DB3EBB}" destId="{EDA445FC-B41B-4DC5-9EFA-8F674D5CC63A}" srcOrd="2" destOrd="0" parTransId="{C7EBC50C-5F77-4E89-8420-28971E6C761F}" sibTransId="{BF3DCAE9-1260-4BB0-8A03-59DB07CCEB6F}"/>
    <dgm:cxn modelId="{B9CCDEF9-8A66-4EC6-9A6C-464E9B714351}" type="presOf" srcId="{90CD58D2-20CA-4F9A-A621-0CA6A2DB3EBB}" destId="{716266E3-69BB-42FD-B12D-0EF1EDD528E0}" srcOrd="0" destOrd="0" presId="urn:microsoft.com/office/officeart/2005/8/layout/chevron1"/>
    <dgm:cxn modelId="{CFCF06C3-385B-45F1-8B54-E1EA4B4F4FB9}" type="presOf" srcId="{CFF587F9-E84E-4A83-A1B2-773CF4045B44}" destId="{7F933468-D601-45BD-9980-7EF12D5D1F5C}" srcOrd="0" destOrd="0" presId="urn:microsoft.com/office/officeart/2005/8/layout/chevron1"/>
    <dgm:cxn modelId="{20910F46-DAEE-40A6-BFFB-B581C4F7004B}" type="presOf" srcId="{E1D458F6-26AC-4029-B195-28CF75981828}" destId="{247CED22-C1EB-4DFE-BC7B-B7059FB46F78}" srcOrd="0" destOrd="0" presId="urn:microsoft.com/office/officeart/2005/8/layout/chevron1"/>
    <dgm:cxn modelId="{E5566A85-0D39-4BB1-A8A3-140667C271FD}" type="presParOf" srcId="{716266E3-69BB-42FD-B12D-0EF1EDD528E0}" destId="{247CED22-C1EB-4DFE-BC7B-B7059FB46F78}" srcOrd="0" destOrd="0" presId="urn:microsoft.com/office/officeart/2005/8/layout/chevron1"/>
    <dgm:cxn modelId="{A7C6B068-5E68-40FB-B65B-A4F0865DC2FD}" type="presParOf" srcId="{716266E3-69BB-42FD-B12D-0EF1EDD528E0}" destId="{FBD83815-1B1E-439F-968D-B7D052A86C9A}" srcOrd="1" destOrd="0" presId="urn:microsoft.com/office/officeart/2005/8/layout/chevron1"/>
    <dgm:cxn modelId="{096A53D3-9C13-4283-A928-3A6899827CD2}" type="presParOf" srcId="{716266E3-69BB-42FD-B12D-0EF1EDD528E0}" destId="{311050DA-3F40-4358-9944-6E6844EAD0AA}" srcOrd="2" destOrd="0" presId="urn:microsoft.com/office/officeart/2005/8/layout/chevron1"/>
    <dgm:cxn modelId="{15048515-BC8E-44F3-B657-E630001A1043}" type="presParOf" srcId="{716266E3-69BB-42FD-B12D-0EF1EDD528E0}" destId="{ADCAB7C4-3845-4A30-8D33-619837063C65}" srcOrd="3" destOrd="0" presId="urn:microsoft.com/office/officeart/2005/8/layout/chevron1"/>
    <dgm:cxn modelId="{8B9DC502-493F-46AD-B745-60F14E37AA8F}" type="presParOf" srcId="{716266E3-69BB-42FD-B12D-0EF1EDD528E0}" destId="{3EC5D235-7A0D-471B-B083-49A3A9579B00}" srcOrd="4" destOrd="0" presId="urn:microsoft.com/office/officeart/2005/8/layout/chevron1"/>
    <dgm:cxn modelId="{15150EC5-72BD-49B3-93AD-B3A521EE2DA7}" type="presParOf" srcId="{716266E3-69BB-42FD-B12D-0EF1EDD528E0}" destId="{6A3DD429-7F5E-4F04-8A2E-955C177AA683}" srcOrd="5" destOrd="0" presId="urn:microsoft.com/office/officeart/2005/8/layout/chevron1"/>
    <dgm:cxn modelId="{42E292D5-5954-4C92-9EF6-FC8F123F5CB7}" type="presParOf" srcId="{716266E3-69BB-42FD-B12D-0EF1EDD528E0}" destId="{7F933468-D601-45BD-9980-7EF12D5D1F5C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018E111-BBBC-4F7B-A682-4EE7052D81AE}" type="doc">
      <dgm:prSet loTypeId="urn:microsoft.com/office/officeart/2005/8/layout/chevron1" loCatId="process" qsTypeId="urn:microsoft.com/office/officeart/2005/8/quickstyle/simple1" qsCatId="simple" csTypeId="urn:microsoft.com/office/officeart/2005/8/colors/accent4_1" csCatId="accent4" phldr="1"/>
      <dgm:spPr/>
    </dgm:pt>
    <dgm:pt modelId="{1A2A607F-2801-49F0-81CC-A8812FD72B7D}">
      <dgm:prSet phldrT="[Text]"/>
      <dgm:spPr/>
      <dgm:t>
        <a:bodyPr/>
        <a:lstStyle/>
        <a:p>
          <a:r>
            <a:rPr lang="en-US" b="1" i="1"/>
            <a:t>Phase 3a</a:t>
          </a:r>
          <a:r>
            <a:rPr lang="en-US"/>
            <a:t/>
          </a:r>
          <a:br>
            <a:rPr lang="en-US"/>
          </a:br>
          <a:r>
            <a:rPr lang="en-US"/>
            <a:t>Critical visits only</a:t>
          </a:r>
        </a:p>
      </dgm:t>
    </dgm:pt>
    <dgm:pt modelId="{1B817171-9BF9-47DB-8A21-6F94FF642A59}" type="parTrans" cxnId="{D0C59317-5348-4AA8-B9BC-2F9EEB0DE4CF}">
      <dgm:prSet/>
      <dgm:spPr/>
      <dgm:t>
        <a:bodyPr/>
        <a:lstStyle/>
        <a:p>
          <a:endParaRPr lang="en-US"/>
        </a:p>
      </dgm:t>
    </dgm:pt>
    <dgm:pt modelId="{49D5449A-68C1-4699-9479-A47BCB4772B0}" type="sibTrans" cxnId="{D0C59317-5348-4AA8-B9BC-2F9EEB0DE4CF}">
      <dgm:prSet/>
      <dgm:spPr/>
      <dgm:t>
        <a:bodyPr/>
        <a:lstStyle/>
        <a:p>
          <a:endParaRPr lang="en-US"/>
        </a:p>
      </dgm:t>
    </dgm:pt>
    <dgm:pt modelId="{E5DD58E0-E72E-4128-8617-EF9921220A46}">
      <dgm:prSet/>
      <dgm:spPr/>
      <dgm:t>
        <a:bodyPr/>
        <a:lstStyle/>
        <a:p>
          <a:r>
            <a:rPr lang="en-US" b="1" i="1"/>
            <a:t>Phase 3b</a:t>
          </a:r>
          <a:r>
            <a:rPr lang="en-US"/>
            <a:t/>
          </a:r>
          <a:br>
            <a:rPr lang="en-US"/>
          </a:br>
          <a:r>
            <a:rPr lang="en-US"/>
            <a:t>Limited client visits</a:t>
          </a:r>
        </a:p>
      </dgm:t>
    </dgm:pt>
    <dgm:pt modelId="{6BAAF575-4A30-4AC5-BEFD-09BED70D1F66}" type="parTrans" cxnId="{056090A5-26A1-4DEB-AF08-AA98B134C3D9}">
      <dgm:prSet/>
      <dgm:spPr/>
      <dgm:t>
        <a:bodyPr/>
        <a:lstStyle/>
        <a:p>
          <a:endParaRPr lang="en-US"/>
        </a:p>
      </dgm:t>
    </dgm:pt>
    <dgm:pt modelId="{9332D248-0502-4FFC-8FE6-237C45ED9877}" type="sibTrans" cxnId="{056090A5-26A1-4DEB-AF08-AA98B134C3D9}">
      <dgm:prSet/>
      <dgm:spPr/>
      <dgm:t>
        <a:bodyPr/>
        <a:lstStyle/>
        <a:p>
          <a:endParaRPr lang="en-US"/>
        </a:p>
      </dgm:t>
    </dgm:pt>
    <dgm:pt modelId="{6D9FFCE3-E22D-4C70-B09E-773041C37B58}">
      <dgm:prSet/>
      <dgm:spPr/>
      <dgm:t>
        <a:bodyPr/>
        <a:lstStyle/>
        <a:p>
          <a:r>
            <a:rPr lang="en-US" b="1" i="1"/>
            <a:t>Phase 3c</a:t>
          </a:r>
          <a:r>
            <a:rPr lang="en-US"/>
            <a:t> </a:t>
          </a:r>
          <a:br>
            <a:rPr lang="en-US"/>
          </a:br>
          <a:r>
            <a:rPr lang="en-US"/>
            <a:t>Transition to "new normal"</a:t>
          </a:r>
        </a:p>
      </dgm:t>
    </dgm:pt>
    <dgm:pt modelId="{7FB7EC0D-38C2-4A3A-A9F6-969D9A18F40C}" type="parTrans" cxnId="{2166378F-E3EB-4DA1-9DBF-50EF60287512}">
      <dgm:prSet/>
      <dgm:spPr/>
      <dgm:t>
        <a:bodyPr/>
        <a:lstStyle/>
        <a:p>
          <a:endParaRPr lang="en-US"/>
        </a:p>
      </dgm:t>
    </dgm:pt>
    <dgm:pt modelId="{4A82A978-84B7-4FA6-908A-3D083F0DAB70}" type="sibTrans" cxnId="{2166378F-E3EB-4DA1-9DBF-50EF60287512}">
      <dgm:prSet/>
      <dgm:spPr/>
      <dgm:t>
        <a:bodyPr/>
        <a:lstStyle/>
        <a:p>
          <a:endParaRPr lang="en-US"/>
        </a:p>
      </dgm:t>
    </dgm:pt>
    <dgm:pt modelId="{BD635459-45AA-4D91-B01E-DDB3B306DAD9}" type="pres">
      <dgm:prSet presAssocID="{B018E111-BBBC-4F7B-A682-4EE7052D81AE}" presName="Name0" presStyleCnt="0">
        <dgm:presLayoutVars>
          <dgm:dir/>
          <dgm:animLvl val="lvl"/>
          <dgm:resizeHandles val="exact"/>
        </dgm:presLayoutVars>
      </dgm:prSet>
      <dgm:spPr/>
    </dgm:pt>
    <dgm:pt modelId="{397EE193-0CCE-4DE1-8A1A-BB5AC03181DF}" type="pres">
      <dgm:prSet presAssocID="{1A2A607F-2801-49F0-81CC-A8812FD72B7D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658D93-8B88-44CF-B3E0-42D838D5E4BC}" type="pres">
      <dgm:prSet presAssocID="{49D5449A-68C1-4699-9479-A47BCB4772B0}" presName="parTxOnlySpace" presStyleCnt="0"/>
      <dgm:spPr/>
    </dgm:pt>
    <dgm:pt modelId="{BF3706CF-B9E3-4561-A16F-FFB2CE4A618A}" type="pres">
      <dgm:prSet presAssocID="{E5DD58E0-E72E-4128-8617-EF9921220A46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D19BB5-A0E3-4430-A586-C393B946DA1E}" type="pres">
      <dgm:prSet presAssocID="{9332D248-0502-4FFC-8FE6-237C45ED9877}" presName="parTxOnlySpace" presStyleCnt="0"/>
      <dgm:spPr/>
    </dgm:pt>
    <dgm:pt modelId="{265DB073-DB35-4CB2-BEAC-E08FC54EE1CC}" type="pres">
      <dgm:prSet presAssocID="{6D9FFCE3-E22D-4C70-B09E-773041C37B58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56090A5-26A1-4DEB-AF08-AA98B134C3D9}" srcId="{B018E111-BBBC-4F7B-A682-4EE7052D81AE}" destId="{E5DD58E0-E72E-4128-8617-EF9921220A46}" srcOrd="1" destOrd="0" parTransId="{6BAAF575-4A30-4AC5-BEFD-09BED70D1F66}" sibTransId="{9332D248-0502-4FFC-8FE6-237C45ED9877}"/>
    <dgm:cxn modelId="{2166378F-E3EB-4DA1-9DBF-50EF60287512}" srcId="{B018E111-BBBC-4F7B-A682-4EE7052D81AE}" destId="{6D9FFCE3-E22D-4C70-B09E-773041C37B58}" srcOrd="2" destOrd="0" parTransId="{7FB7EC0D-38C2-4A3A-A9F6-969D9A18F40C}" sibTransId="{4A82A978-84B7-4FA6-908A-3D083F0DAB70}"/>
    <dgm:cxn modelId="{3E459CAD-6746-4188-B0C3-098859E71EFB}" type="presOf" srcId="{E5DD58E0-E72E-4128-8617-EF9921220A46}" destId="{BF3706CF-B9E3-4561-A16F-FFB2CE4A618A}" srcOrd="0" destOrd="0" presId="urn:microsoft.com/office/officeart/2005/8/layout/chevron1"/>
    <dgm:cxn modelId="{ED2A29E1-1989-4713-ACB1-02207F99AF1D}" type="presOf" srcId="{6D9FFCE3-E22D-4C70-B09E-773041C37B58}" destId="{265DB073-DB35-4CB2-BEAC-E08FC54EE1CC}" srcOrd="0" destOrd="0" presId="urn:microsoft.com/office/officeart/2005/8/layout/chevron1"/>
    <dgm:cxn modelId="{F601BAEB-111F-4E77-B366-AD06DB35AF0B}" type="presOf" srcId="{B018E111-BBBC-4F7B-A682-4EE7052D81AE}" destId="{BD635459-45AA-4D91-B01E-DDB3B306DAD9}" srcOrd="0" destOrd="0" presId="urn:microsoft.com/office/officeart/2005/8/layout/chevron1"/>
    <dgm:cxn modelId="{D0C59317-5348-4AA8-B9BC-2F9EEB0DE4CF}" srcId="{B018E111-BBBC-4F7B-A682-4EE7052D81AE}" destId="{1A2A607F-2801-49F0-81CC-A8812FD72B7D}" srcOrd="0" destOrd="0" parTransId="{1B817171-9BF9-47DB-8A21-6F94FF642A59}" sibTransId="{49D5449A-68C1-4699-9479-A47BCB4772B0}"/>
    <dgm:cxn modelId="{DD5F8C67-4856-4B07-AB27-63A9D04E0E3A}" type="presOf" srcId="{1A2A607F-2801-49F0-81CC-A8812FD72B7D}" destId="{397EE193-0CCE-4DE1-8A1A-BB5AC03181DF}" srcOrd="0" destOrd="0" presId="urn:microsoft.com/office/officeart/2005/8/layout/chevron1"/>
    <dgm:cxn modelId="{BEC9A52D-E8C2-4CE4-8237-CF336FA09C6B}" type="presParOf" srcId="{BD635459-45AA-4D91-B01E-DDB3B306DAD9}" destId="{397EE193-0CCE-4DE1-8A1A-BB5AC03181DF}" srcOrd="0" destOrd="0" presId="urn:microsoft.com/office/officeart/2005/8/layout/chevron1"/>
    <dgm:cxn modelId="{C507D01C-543A-441A-8E82-294E4EE96750}" type="presParOf" srcId="{BD635459-45AA-4D91-B01E-DDB3B306DAD9}" destId="{E6658D93-8B88-44CF-B3E0-42D838D5E4BC}" srcOrd="1" destOrd="0" presId="urn:microsoft.com/office/officeart/2005/8/layout/chevron1"/>
    <dgm:cxn modelId="{84DA3B3E-E55C-413D-A775-62FA837F5FA3}" type="presParOf" srcId="{BD635459-45AA-4D91-B01E-DDB3B306DAD9}" destId="{BF3706CF-B9E3-4561-A16F-FFB2CE4A618A}" srcOrd="2" destOrd="0" presId="urn:microsoft.com/office/officeart/2005/8/layout/chevron1"/>
    <dgm:cxn modelId="{68E096C8-1E7C-401E-8348-3F6A4EFD3921}" type="presParOf" srcId="{BD635459-45AA-4D91-B01E-DDB3B306DAD9}" destId="{60D19BB5-A0E3-4430-A586-C393B946DA1E}" srcOrd="3" destOrd="0" presId="urn:microsoft.com/office/officeart/2005/8/layout/chevron1"/>
    <dgm:cxn modelId="{761FB0C9-0B4C-4220-9749-43B23DA76E0E}" type="presParOf" srcId="{BD635459-45AA-4D91-B01E-DDB3B306DAD9}" destId="{265DB073-DB35-4CB2-BEAC-E08FC54EE1CC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0CD58D2-20CA-4F9A-A621-0CA6A2DB3EBB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E1D458F6-26AC-4029-B195-28CF75981828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900"/>
            <a:t>Phase 1: ISU Opens</a:t>
          </a:r>
        </a:p>
      </dgm:t>
    </dgm:pt>
    <dgm:pt modelId="{51F7B8CB-83AD-4018-9412-B0EA5D1AD599}" type="parTrans" cxnId="{77150A95-8F80-4B08-847A-B10F3B905631}">
      <dgm:prSet/>
      <dgm:spPr/>
      <dgm:t>
        <a:bodyPr/>
        <a:lstStyle/>
        <a:p>
          <a:endParaRPr lang="en-US" sz="900"/>
        </a:p>
      </dgm:t>
    </dgm:pt>
    <dgm:pt modelId="{35EB2330-AC45-4591-AD06-6A54AE5C4EE2}" type="sibTrans" cxnId="{77150A95-8F80-4B08-847A-B10F3B905631}">
      <dgm:prSet/>
      <dgm:spPr/>
      <dgm:t>
        <a:bodyPr/>
        <a:lstStyle/>
        <a:p>
          <a:endParaRPr lang="en-US" sz="900"/>
        </a:p>
      </dgm:t>
    </dgm:pt>
    <dgm:pt modelId="{DC1E0648-1A8D-4DEF-998D-A85C652A2E10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900"/>
            <a:t>Phase 2: CIRAS Return to Office</a:t>
          </a:r>
        </a:p>
      </dgm:t>
    </dgm:pt>
    <dgm:pt modelId="{A6A4B5BE-3721-4E95-A765-E1D442095E66}" type="parTrans" cxnId="{26312437-FD7E-4BFC-8B09-6A28C1632741}">
      <dgm:prSet/>
      <dgm:spPr/>
      <dgm:t>
        <a:bodyPr/>
        <a:lstStyle/>
        <a:p>
          <a:endParaRPr lang="en-US" sz="900"/>
        </a:p>
      </dgm:t>
    </dgm:pt>
    <dgm:pt modelId="{BB35ACF8-B445-4399-84BF-9EE9211D1CF9}" type="sibTrans" cxnId="{26312437-FD7E-4BFC-8B09-6A28C1632741}">
      <dgm:prSet/>
      <dgm:spPr/>
      <dgm:t>
        <a:bodyPr/>
        <a:lstStyle/>
        <a:p>
          <a:endParaRPr lang="en-US" sz="900"/>
        </a:p>
      </dgm:t>
    </dgm:pt>
    <dgm:pt modelId="{EDA445FC-B41B-4DC5-9EFA-8F674D5CC63A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900"/>
            <a:t>Phase 3: Resume Client Visits</a:t>
          </a:r>
        </a:p>
      </dgm:t>
    </dgm:pt>
    <dgm:pt modelId="{C7EBC50C-5F77-4E89-8420-28971E6C761F}" type="parTrans" cxnId="{B874F53C-391A-4FB5-A762-86A7D7F1C4CC}">
      <dgm:prSet/>
      <dgm:spPr/>
      <dgm:t>
        <a:bodyPr/>
        <a:lstStyle/>
        <a:p>
          <a:endParaRPr lang="en-US" sz="900"/>
        </a:p>
      </dgm:t>
    </dgm:pt>
    <dgm:pt modelId="{BF3DCAE9-1260-4BB0-8A03-59DB07CCEB6F}" type="sibTrans" cxnId="{B874F53C-391A-4FB5-A762-86A7D7F1C4CC}">
      <dgm:prSet/>
      <dgm:spPr/>
      <dgm:t>
        <a:bodyPr/>
        <a:lstStyle/>
        <a:p>
          <a:endParaRPr lang="en-US" sz="900"/>
        </a:p>
      </dgm:t>
    </dgm:pt>
    <dgm:pt modelId="{CFF587F9-E84E-4A83-A1B2-773CF4045B44}">
      <dgm:prSet custT="1"/>
      <dgm:spPr/>
      <dgm:t>
        <a:bodyPr/>
        <a:lstStyle/>
        <a:p>
          <a:r>
            <a:rPr lang="en-US" sz="900"/>
            <a:t>Phase 4: Resume Events</a:t>
          </a:r>
        </a:p>
      </dgm:t>
    </dgm:pt>
    <dgm:pt modelId="{642C4B11-DD95-4322-BEF9-51141B55B127}" type="parTrans" cxnId="{5B5F8F66-2884-44F1-B4E2-6D56523DB773}">
      <dgm:prSet/>
      <dgm:spPr/>
      <dgm:t>
        <a:bodyPr/>
        <a:lstStyle/>
        <a:p>
          <a:endParaRPr lang="en-US" sz="900"/>
        </a:p>
      </dgm:t>
    </dgm:pt>
    <dgm:pt modelId="{08CACD5E-C713-4DF5-B3AC-5D2C21C291D7}" type="sibTrans" cxnId="{5B5F8F66-2884-44F1-B4E2-6D56523DB773}">
      <dgm:prSet/>
      <dgm:spPr/>
      <dgm:t>
        <a:bodyPr/>
        <a:lstStyle/>
        <a:p>
          <a:endParaRPr lang="en-US" sz="900"/>
        </a:p>
      </dgm:t>
    </dgm:pt>
    <dgm:pt modelId="{716266E3-69BB-42FD-B12D-0EF1EDD528E0}" type="pres">
      <dgm:prSet presAssocID="{90CD58D2-20CA-4F9A-A621-0CA6A2DB3EBB}" presName="Name0" presStyleCnt="0">
        <dgm:presLayoutVars>
          <dgm:dir/>
          <dgm:animLvl val="lvl"/>
          <dgm:resizeHandles val="exact"/>
        </dgm:presLayoutVars>
      </dgm:prSet>
      <dgm:spPr/>
    </dgm:pt>
    <dgm:pt modelId="{247CED22-C1EB-4DFE-BC7B-B7059FB46F78}" type="pres">
      <dgm:prSet presAssocID="{E1D458F6-26AC-4029-B195-28CF7598182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D83815-1B1E-439F-968D-B7D052A86C9A}" type="pres">
      <dgm:prSet presAssocID="{35EB2330-AC45-4591-AD06-6A54AE5C4EE2}" presName="parTxOnlySpace" presStyleCnt="0"/>
      <dgm:spPr/>
    </dgm:pt>
    <dgm:pt modelId="{311050DA-3F40-4358-9944-6E6844EAD0AA}" type="pres">
      <dgm:prSet presAssocID="{DC1E0648-1A8D-4DEF-998D-A85C652A2E10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CAB7C4-3845-4A30-8D33-619837063C65}" type="pres">
      <dgm:prSet presAssocID="{BB35ACF8-B445-4399-84BF-9EE9211D1CF9}" presName="parTxOnlySpace" presStyleCnt="0"/>
      <dgm:spPr/>
    </dgm:pt>
    <dgm:pt modelId="{3EC5D235-7A0D-471B-B083-49A3A9579B00}" type="pres">
      <dgm:prSet presAssocID="{EDA445FC-B41B-4DC5-9EFA-8F674D5CC63A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3DD429-7F5E-4F04-8A2E-955C177AA683}" type="pres">
      <dgm:prSet presAssocID="{BF3DCAE9-1260-4BB0-8A03-59DB07CCEB6F}" presName="parTxOnlySpace" presStyleCnt="0"/>
      <dgm:spPr/>
    </dgm:pt>
    <dgm:pt modelId="{7F933468-D601-45BD-9980-7EF12D5D1F5C}" type="pres">
      <dgm:prSet presAssocID="{CFF587F9-E84E-4A83-A1B2-773CF4045B44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7C8040A-AB2D-4B72-ADDC-0245B1F76B84}" type="presOf" srcId="{DC1E0648-1A8D-4DEF-998D-A85C652A2E10}" destId="{311050DA-3F40-4358-9944-6E6844EAD0AA}" srcOrd="0" destOrd="0" presId="urn:microsoft.com/office/officeart/2005/8/layout/chevron1"/>
    <dgm:cxn modelId="{26312437-FD7E-4BFC-8B09-6A28C1632741}" srcId="{90CD58D2-20CA-4F9A-A621-0CA6A2DB3EBB}" destId="{DC1E0648-1A8D-4DEF-998D-A85C652A2E10}" srcOrd="1" destOrd="0" parTransId="{A6A4B5BE-3721-4E95-A765-E1D442095E66}" sibTransId="{BB35ACF8-B445-4399-84BF-9EE9211D1CF9}"/>
    <dgm:cxn modelId="{5B5F8F66-2884-44F1-B4E2-6D56523DB773}" srcId="{90CD58D2-20CA-4F9A-A621-0CA6A2DB3EBB}" destId="{CFF587F9-E84E-4A83-A1B2-773CF4045B44}" srcOrd="3" destOrd="0" parTransId="{642C4B11-DD95-4322-BEF9-51141B55B127}" sibTransId="{08CACD5E-C713-4DF5-B3AC-5D2C21C291D7}"/>
    <dgm:cxn modelId="{77150A95-8F80-4B08-847A-B10F3B905631}" srcId="{90CD58D2-20CA-4F9A-A621-0CA6A2DB3EBB}" destId="{E1D458F6-26AC-4029-B195-28CF75981828}" srcOrd="0" destOrd="0" parTransId="{51F7B8CB-83AD-4018-9412-B0EA5D1AD599}" sibTransId="{35EB2330-AC45-4591-AD06-6A54AE5C4EE2}"/>
    <dgm:cxn modelId="{608FE277-E0E5-4D54-9549-018CE06C7B07}" type="presOf" srcId="{EDA445FC-B41B-4DC5-9EFA-8F674D5CC63A}" destId="{3EC5D235-7A0D-471B-B083-49A3A9579B00}" srcOrd="0" destOrd="0" presId="urn:microsoft.com/office/officeart/2005/8/layout/chevron1"/>
    <dgm:cxn modelId="{B874F53C-391A-4FB5-A762-86A7D7F1C4CC}" srcId="{90CD58D2-20CA-4F9A-A621-0CA6A2DB3EBB}" destId="{EDA445FC-B41B-4DC5-9EFA-8F674D5CC63A}" srcOrd="2" destOrd="0" parTransId="{C7EBC50C-5F77-4E89-8420-28971E6C761F}" sibTransId="{BF3DCAE9-1260-4BB0-8A03-59DB07CCEB6F}"/>
    <dgm:cxn modelId="{B9CCDEF9-8A66-4EC6-9A6C-464E9B714351}" type="presOf" srcId="{90CD58D2-20CA-4F9A-A621-0CA6A2DB3EBB}" destId="{716266E3-69BB-42FD-B12D-0EF1EDD528E0}" srcOrd="0" destOrd="0" presId="urn:microsoft.com/office/officeart/2005/8/layout/chevron1"/>
    <dgm:cxn modelId="{CFCF06C3-385B-45F1-8B54-E1EA4B4F4FB9}" type="presOf" srcId="{CFF587F9-E84E-4A83-A1B2-773CF4045B44}" destId="{7F933468-D601-45BD-9980-7EF12D5D1F5C}" srcOrd="0" destOrd="0" presId="urn:microsoft.com/office/officeart/2005/8/layout/chevron1"/>
    <dgm:cxn modelId="{20910F46-DAEE-40A6-BFFB-B581C4F7004B}" type="presOf" srcId="{E1D458F6-26AC-4029-B195-28CF75981828}" destId="{247CED22-C1EB-4DFE-BC7B-B7059FB46F78}" srcOrd="0" destOrd="0" presId="urn:microsoft.com/office/officeart/2005/8/layout/chevron1"/>
    <dgm:cxn modelId="{E5566A85-0D39-4BB1-A8A3-140667C271FD}" type="presParOf" srcId="{716266E3-69BB-42FD-B12D-0EF1EDD528E0}" destId="{247CED22-C1EB-4DFE-BC7B-B7059FB46F78}" srcOrd="0" destOrd="0" presId="urn:microsoft.com/office/officeart/2005/8/layout/chevron1"/>
    <dgm:cxn modelId="{A7C6B068-5E68-40FB-B65B-A4F0865DC2FD}" type="presParOf" srcId="{716266E3-69BB-42FD-B12D-0EF1EDD528E0}" destId="{FBD83815-1B1E-439F-968D-B7D052A86C9A}" srcOrd="1" destOrd="0" presId="urn:microsoft.com/office/officeart/2005/8/layout/chevron1"/>
    <dgm:cxn modelId="{096A53D3-9C13-4283-A928-3A6899827CD2}" type="presParOf" srcId="{716266E3-69BB-42FD-B12D-0EF1EDD528E0}" destId="{311050DA-3F40-4358-9944-6E6844EAD0AA}" srcOrd="2" destOrd="0" presId="urn:microsoft.com/office/officeart/2005/8/layout/chevron1"/>
    <dgm:cxn modelId="{15048515-BC8E-44F3-B657-E630001A1043}" type="presParOf" srcId="{716266E3-69BB-42FD-B12D-0EF1EDD528E0}" destId="{ADCAB7C4-3845-4A30-8D33-619837063C65}" srcOrd="3" destOrd="0" presId="urn:microsoft.com/office/officeart/2005/8/layout/chevron1"/>
    <dgm:cxn modelId="{8B9DC502-493F-46AD-B745-60F14E37AA8F}" type="presParOf" srcId="{716266E3-69BB-42FD-B12D-0EF1EDD528E0}" destId="{3EC5D235-7A0D-471B-B083-49A3A9579B00}" srcOrd="4" destOrd="0" presId="urn:microsoft.com/office/officeart/2005/8/layout/chevron1"/>
    <dgm:cxn modelId="{15150EC5-72BD-49B3-93AD-B3A521EE2DA7}" type="presParOf" srcId="{716266E3-69BB-42FD-B12D-0EF1EDD528E0}" destId="{6A3DD429-7F5E-4F04-8A2E-955C177AA683}" srcOrd="5" destOrd="0" presId="urn:microsoft.com/office/officeart/2005/8/layout/chevron1"/>
    <dgm:cxn modelId="{42E292D5-5954-4C92-9EF6-FC8F123F5CB7}" type="presParOf" srcId="{716266E3-69BB-42FD-B12D-0EF1EDD528E0}" destId="{7F933468-D601-45BD-9980-7EF12D5D1F5C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6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018E111-BBBC-4F7B-A682-4EE7052D81AE}" type="doc">
      <dgm:prSet loTypeId="urn:microsoft.com/office/officeart/2005/8/layout/chevron1" loCatId="process" qsTypeId="urn:microsoft.com/office/officeart/2005/8/quickstyle/simple1" qsCatId="simple" csTypeId="urn:microsoft.com/office/officeart/2005/8/colors/accent5_1" csCatId="accent5" phldr="1"/>
      <dgm:spPr/>
    </dgm:pt>
    <dgm:pt modelId="{1A2A607F-2801-49F0-81CC-A8812FD72B7D}">
      <dgm:prSet phldrT="[Text]"/>
      <dgm:spPr/>
      <dgm:t>
        <a:bodyPr/>
        <a:lstStyle/>
        <a:p>
          <a:r>
            <a:rPr lang="en-US" b="1" i="1"/>
            <a:t>Phase 4a</a:t>
          </a:r>
          <a:r>
            <a:rPr lang="en-US"/>
            <a:t/>
          </a:r>
          <a:br>
            <a:rPr lang="en-US"/>
          </a:br>
          <a:r>
            <a:rPr lang="en-US"/>
            <a:t>Limited small events</a:t>
          </a:r>
        </a:p>
      </dgm:t>
    </dgm:pt>
    <dgm:pt modelId="{1B817171-9BF9-47DB-8A21-6F94FF642A59}" type="parTrans" cxnId="{D0C59317-5348-4AA8-B9BC-2F9EEB0DE4CF}">
      <dgm:prSet/>
      <dgm:spPr/>
      <dgm:t>
        <a:bodyPr/>
        <a:lstStyle/>
        <a:p>
          <a:endParaRPr lang="en-US"/>
        </a:p>
      </dgm:t>
    </dgm:pt>
    <dgm:pt modelId="{49D5449A-68C1-4699-9479-A47BCB4772B0}" type="sibTrans" cxnId="{D0C59317-5348-4AA8-B9BC-2F9EEB0DE4CF}">
      <dgm:prSet/>
      <dgm:spPr/>
      <dgm:t>
        <a:bodyPr/>
        <a:lstStyle/>
        <a:p>
          <a:endParaRPr lang="en-US"/>
        </a:p>
      </dgm:t>
    </dgm:pt>
    <dgm:pt modelId="{E5DD58E0-E72E-4128-8617-EF9921220A46}">
      <dgm:prSet/>
      <dgm:spPr/>
      <dgm:t>
        <a:bodyPr/>
        <a:lstStyle/>
        <a:p>
          <a:r>
            <a:rPr lang="en-US" b="1" i="1"/>
            <a:t>Phase 4b</a:t>
          </a:r>
          <a:r>
            <a:rPr lang="en-US"/>
            <a:t/>
          </a:r>
          <a:br>
            <a:rPr lang="en-US"/>
          </a:br>
          <a:r>
            <a:rPr lang="en-US"/>
            <a:t>Up to 50 People</a:t>
          </a:r>
        </a:p>
      </dgm:t>
    </dgm:pt>
    <dgm:pt modelId="{6BAAF575-4A30-4AC5-BEFD-09BED70D1F66}" type="parTrans" cxnId="{056090A5-26A1-4DEB-AF08-AA98B134C3D9}">
      <dgm:prSet/>
      <dgm:spPr/>
      <dgm:t>
        <a:bodyPr/>
        <a:lstStyle/>
        <a:p>
          <a:endParaRPr lang="en-US"/>
        </a:p>
      </dgm:t>
    </dgm:pt>
    <dgm:pt modelId="{9332D248-0502-4FFC-8FE6-237C45ED9877}" type="sibTrans" cxnId="{056090A5-26A1-4DEB-AF08-AA98B134C3D9}">
      <dgm:prSet/>
      <dgm:spPr/>
      <dgm:t>
        <a:bodyPr/>
        <a:lstStyle/>
        <a:p>
          <a:endParaRPr lang="en-US"/>
        </a:p>
      </dgm:t>
    </dgm:pt>
    <dgm:pt modelId="{6D9FFCE3-E22D-4C70-B09E-773041C37B58}">
      <dgm:prSet/>
      <dgm:spPr/>
      <dgm:t>
        <a:bodyPr/>
        <a:lstStyle/>
        <a:p>
          <a:r>
            <a:rPr lang="en-US" b="1" i="1"/>
            <a:t>Phase 4c</a:t>
          </a:r>
          <a:r>
            <a:rPr lang="en-US"/>
            <a:t> </a:t>
          </a:r>
          <a:br>
            <a:rPr lang="en-US"/>
          </a:br>
          <a:r>
            <a:rPr lang="en-US"/>
            <a:t>"Cautiously Normal"</a:t>
          </a:r>
        </a:p>
      </dgm:t>
    </dgm:pt>
    <dgm:pt modelId="{7FB7EC0D-38C2-4A3A-A9F6-969D9A18F40C}" type="parTrans" cxnId="{2166378F-E3EB-4DA1-9DBF-50EF60287512}">
      <dgm:prSet/>
      <dgm:spPr/>
      <dgm:t>
        <a:bodyPr/>
        <a:lstStyle/>
        <a:p>
          <a:endParaRPr lang="en-US"/>
        </a:p>
      </dgm:t>
    </dgm:pt>
    <dgm:pt modelId="{4A82A978-84B7-4FA6-908A-3D083F0DAB70}" type="sibTrans" cxnId="{2166378F-E3EB-4DA1-9DBF-50EF60287512}">
      <dgm:prSet/>
      <dgm:spPr/>
      <dgm:t>
        <a:bodyPr/>
        <a:lstStyle/>
        <a:p>
          <a:endParaRPr lang="en-US"/>
        </a:p>
      </dgm:t>
    </dgm:pt>
    <dgm:pt modelId="{BD635459-45AA-4D91-B01E-DDB3B306DAD9}" type="pres">
      <dgm:prSet presAssocID="{B018E111-BBBC-4F7B-A682-4EE7052D81AE}" presName="Name0" presStyleCnt="0">
        <dgm:presLayoutVars>
          <dgm:dir/>
          <dgm:animLvl val="lvl"/>
          <dgm:resizeHandles val="exact"/>
        </dgm:presLayoutVars>
      </dgm:prSet>
      <dgm:spPr/>
    </dgm:pt>
    <dgm:pt modelId="{397EE193-0CCE-4DE1-8A1A-BB5AC03181DF}" type="pres">
      <dgm:prSet presAssocID="{1A2A607F-2801-49F0-81CC-A8812FD72B7D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658D93-8B88-44CF-B3E0-42D838D5E4BC}" type="pres">
      <dgm:prSet presAssocID="{49D5449A-68C1-4699-9479-A47BCB4772B0}" presName="parTxOnlySpace" presStyleCnt="0"/>
      <dgm:spPr/>
    </dgm:pt>
    <dgm:pt modelId="{BF3706CF-B9E3-4561-A16F-FFB2CE4A618A}" type="pres">
      <dgm:prSet presAssocID="{E5DD58E0-E72E-4128-8617-EF9921220A46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D19BB5-A0E3-4430-A586-C393B946DA1E}" type="pres">
      <dgm:prSet presAssocID="{9332D248-0502-4FFC-8FE6-237C45ED9877}" presName="parTxOnlySpace" presStyleCnt="0"/>
      <dgm:spPr/>
    </dgm:pt>
    <dgm:pt modelId="{265DB073-DB35-4CB2-BEAC-E08FC54EE1CC}" type="pres">
      <dgm:prSet presAssocID="{6D9FFCE3-E22D-4C70-B09E-773041C37B58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56090A5-26A1-4DEB-AF08-AA98B134C3D9}" srcId="{B018E111-BBBC-4F7B-A682-4EE7052D81AE}" destId="{E5DD58E0-E72E-4128-8617-EF9921220A46}" srcOrd="1" destOrd="0" parTransId="{6BAAF575-4A30-4AC5-BEFD-09BED70D1F66}" sibTransId="{9332D248-0502-4FFC-8FE6-237C45ED9877}"/>
    <dgm:cxn modelId="{2166378F-E3EB-4DA1-9DBF-50EF60287512}" srcId="{B018E111-BBBC-4F7B-A682-4EE7052D81AE}" destId="{6D9FFCE3-E22D-4C70-B09E-773041C37B58}" srcOrd="2" destOrd="0" parTransId="{7FB7EC0D-38C2-4A3A-A9F6-969D9A18F40C}" sibTransId="{4A82A978-84B7-4FA6-908A-3D083F0DAB70}"/>
    <dgm:cxn modelId="{3E459CAD-6746-4188-B0C3-098859E71EFB}" type="presOf" srcId="{E5DD58E0-E72E-4128-8617-EF9921220A46}" destId="{BF3706CF-B9E3-4561-A16F-FFB2CE4A618A}" srcOrd="0" destOrd="0" presId="urn:microsoft.com/office/officeart/2005/8/layout/chevron1"/>
    <dgm:cxn modelId="{ED2A29E1-1989-4713-ACB1-02207F99AF1D}" type="presOf" srcId="{6D9FFCE3-E22D-4C70-B09E-773041C37B58}" destId="{265DB073-DB35-4CB2-BEAC-E08FC54EE1CC}" srcOrd="0" destOrd="0" presId="urn:microsoft.com/office/officeart/2005/8/layout/chevron1"/>
    <dgm:cxn modelId="{F601BAEB-111F-4E77-B366-AD06DB35AF0B}" type="presOf" srcId="{B018E111-BBBC-4F7B-A682-4EE7052D81AE}" destId="{BD635459-45AA-4D91-B01E-DDB3B306DAD9}" srcOrd="0" destOrd="0" presId="urn:microsoft.com/office/officeart/2005/8/layout/chevron1"/>
    <dgm:cxn modelId="{D0C59317-5348-4AA8-B9BC-2F9EEB0DE4CF}" srcId="{B018E111-BBBC-4F7B-A682-4EE7052D81AE}" destId="{1A2A607F-2801-49F0-81CC-A8812FD72B7D}" srcOrd="0" destOrd="0" parTransId="{1B817171-9BF9-47DB-8A21-6F94FF642A59}" sibTransId="{49D5449A-68C1-4699-9479-A47BCB4772B0}"/>
    <dgm:cxn modelId="{DD5F8C67-4856-4B07-AB27-63A9D04E0E3A}" type="presOf" srcId="{1A2A607F-2801-49F0-81CC-A8812FD72B7D}" destId="{397EE193-0CCE-4DE1-8A1A-BB5AC03181DF}" srcOrd="0" destOrd="0" presId="urn:microsoft.com/office/officeart/2005/8/layout/chevron1"/>
    <dgm:cxn modelId="{BEC9A52D-E8C2-4CE4-8237-CF336FA09C6B}" type="presParOf" srcId="{BD635459-45AA-4D91-B01E-DDB3B306DAD9}" destId="{397EE193-0CCE-4DE1-8A1A-BB5AC03181DF}" srcOrd="0" destOrd="0" presId="urn:microsoft.com/office/officeart/2005/8/layout/chevron1"/>
    <dgm:cxn modelId="{C507D01C-543A-441A-8E82-294E4EE96750}" type="presParOf" srcId="{BD635459-45AA-4D91-B01E-DDB3B306DAD9}" destId="{E6658D93-8B88-44CF-B3E0-42D838D5E4BC}" srcOrd="1" destOrd="0" presId="urn:microsoft.com/office/officeart/2005/8/layout/chevron1"/>
    <dgm:cxn modelId="{84DA3B3E-E55C-413D-A775-62FA837F5FA3}" type="presParOf" srcId="{BD635459-45AA-4D91-B01E-DDB3B306DAD9}" destId="{BF3706CF-B9E3-4561-A16F-FFB2CE4A618A}" srcOrd="2" destOrd="0" presId="urn:microsoft.com/office/officeart/2005/8/layout/chevron1"/>
    <dgm:cxn modelId="{68E096C8-1E7C-401E-8348-3F6A4EFD3921}" type="presParOf" srcId="{BD635459-45AA-4D91-B01E-DDB3B306DAD9}" destId="{60D19BB5-A0E3-4430-A586-C393B946DA1E}" srcOrd="3" destOrd="0" presId="urn:microsoft.com/office/officeart/2005/8/layout/chevron1"/>
    <dgm:cxn modelId="{761FB0C9-0B4C-4220-9749-43B23DA76E0E}" type="presParOf" srcId="{BD635459-45AA-4D91-B01E-DDB3B306DAD9}" destId="{265DB073-DB35-4CB2-BEAC-E08FC54EE1CC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7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7CED22-C1EB-4DFE-BC7B-B7059FB46F78}">
      <dsp:nvSpPr>
        <dsp:cNvPr id="0" name=""/>
        <dsp:cNvSpPr/>
      </dsp:nvSpPr>
      <dsp:spPr>
        <a:xfrm>
          <a:off x="2544" y="65851"/>
          <a:ext cx="1481435" cy="59257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Phase 1: ISU Opens</a:t>
          </a:r>
        </a:p>
      </dsp:txBody>
      <dsp:txXfrm>
        <a:off x="298831" y="65851"/>
        <a:ext cx="888861" cy="592574"/>
      </dsp:txXfrm>
    </dsp:sp>
    <dsp:sp modelId="{311050DA-3F40-4358-9944-6E6844EAD0AA}">
      <dsp:nvSpPr>
        <dsp:cNvPr id="0" name=""/>
        <dsp:cNvSpPr/>
      </dsp:nvSpPr>
      <dsp:spPr>
        <a:xfrm>
          <a:off x="1335836" y="65851"/>
          <a:ext cx="1481435" cy="592574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Phase 2: CIRAS Return to Office</a:t>
          </a:r>
        </a:p>
      </dsp:txBody>
      <dsp:txXfrm>
        <a:off x="1632123" y="65851"/>
        <a:ext cx="888861" cy="592574"/>
      </dsp:txXfrm>
    </dsp:sp>
    <dsp:sp modelId="{3EC5D235-7A0D-471B-B083-49A3A9579B00}">
      <dsp:nvSpPr>
        <dsp:cNvPr id="0" name=""/>
        <dsp:cNvSpPr/>
      </dsp:nvSpPr>
      <dsp:spPr>
        <a:xfrm>
          <a:off x="2669128" y="65851"/>
          <a:ext cx="1481435" cy="59257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Phase 3: Resume Client Visits</a:t>
          </a:r>
        </a:p>
      </dsp:txBody>
      <dsp:txXfrm>
        <a:off x="2965415" y="65851"/>
        <a:ext cx="888861" cy="592574"/>
      </dsp:txXfrm>
    </dsp:sp>
    <dsp:sp modelId="{7F933468-D601-45BD-9980-7EF12D5D1F5C}">
      <dsp:nvSpPr>
        <dsp:cNvPr id="0" name=""/>
        <dsp:cNvSpPr/>
      </dsp:nvSpPr>
      <dsp:spPr>
        <a:xfrm>
          <a:off x="4002419" y="65851"/>
          <a:ext cx="1481435" cy="59257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Phase 4: Resume Events</a:t>
          </a:r>
        </a:p>
      </dsp:txBody>
      <dsp:txXfrm>
        <a:off x="4298706" y="65851"/>
        <a:ext cx="888861" cy="5925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7CED22-C1EB-4DFE-BC7B-B7059FB46F78}">
      <dsp:nvSpPr>
        <dsp:cNvPr id="0" name=""/>
        <dsp:cNvSpPr/>
      </dsp:nvSpPr>
      <dsp:spPr>
        <a:xfrm>
          <a:off x="2544" y="0"/>
          <a:ext cx="1481435" cy="412750"/>
        </a:xfrm>
        <a:prstGeom prst="chevron">
          <a:avLst/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Phase 1: ISU Opens</a:t>
          </a:r>
        </a:p>
      </dsp:txBody>
      <dsp:txXfrm>
        <a:off x="208919" y="0"/>
        <a:ext cx="1068685" cy="412750"/>
      </dsp:txXfrm>
    </dsp:sp>
    <dsp:sp modelId="{311050DA-3F40-4358-9944-6E6844EAD0AA}">
      <dsp:nvSpPr>
        <dsp:cNvPr id="0" name=""/>
        <dsp:cNvSpPr/>
      </dsp:nvSpPr>
      <dsp:spPr>
        <a:xfrm>
          <a:off x="1335836" y="0"/>
          <a:ext cx="1481435" cy="41275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Phase 2: CIRAS Return to Office</a:t>
          </a:r>
        </a:p>
      </dsp:txBody>
      <dsp:txXfrm>
        <a:off x="1542211" y="0"/>
        <a:ext cx="1068685" cy="412750"/>
      </dsp:txXfrm>
    </dsp:sp>
    <dsp:sp modelId="{3EC5D235-7A0D-471B-B083-49A3A9579B00}">
      <dsp:nvSpPr>
        <dsp:cNvPr id="0" name=""/>
        <dsp:cNvSpPr/>
      </dsp:nvSpPr>
      <dsp:spPr>
        <a:xfrm>
          <a:off x="2669128" y="0"/>
          <a:ext cx="1481435" cy="412750"/>
        </a:xfrm>
        <a:prstGeom prst="chevron">
          <a:avLst/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Phase 3: Resume Client Visits</a:t>
          </a:r>
        </a:p>
      </dsp:txBody>
      <dsp:txXfrm>
        <a:off x="2875503" y="0"/>
        <a:ext cx="1068685" cy="412750"/>
      </dsp:txXfrm>
    </dsp:sp>
    <dsp:sp modelId="{7F933468-D601-45BD-9980-7EF12D5D1F5C}">
      <dsp:nvSpPr>
        <dsp:cNvPr id="0" name=""/>
        <dsp:cNvSpPr/>
      </dsp:nvSpPr>
      <dsp:spPr>
        <a:xfrm>
          <a:off x="4002419" y="0"/>
          <a:ext cx="1481435" cy="412750"/>
        </a:xfrm>
        <a:prstGeom prst="chevron">
          <a:avLst/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Phase 4: Resume Events</a:t>
          </a:r>
        </a:p>
      </dsp:txBody>
      <dsp:txXfrm>
        <a:off x="4208794" y="0"/>
        <a:ext cx="1068685" cy="41275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7EE193-0CCE-4DE1-8A1A-BB5AC03181DF}">
      <dsp:nvSpPr>
        <dsp:cNvPr id="0" name=""/>
        <dsp:cNvSpPr/>
      </dsp:nvSpPr>
      <dsp:spPr>
        <a:xfrm>
          <a:off x="1553" y="0"/>
          <a:ext cx="1893004" cy="4762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/>
            <a:t>Phase 2a</a:t>
          </a:r>
          <a:r>
            <a:rPr lang="en-US" sz="1000" kern="1200"/>
            <a:t/>
          </a:r>
          <a:br>
            <a:rPr lang="en-US" sz="1000" kern="1200"/>
          </a:br>
          <a:r>
            <a:rPr lang="en-US" sz="1000" kern="1200"/>
            <a:t>Office open; remote work encouraged</a:t>
          </a:r>
        </a:p>
      </dsp:txBody>
      <dsp:txXfrm>
        <a:off x="239678" y="0"/>
        <a:ext cx="1416754" cy="476250"/>
      </dsp:txXfrm>
    </dsp:sp>
    <dsp:sp modelId="{BF3706CF-B9E3-4561-A16F-FFB2CE4A618A}">
      <dsp:nvSpPr>
        <dsp:cNvPr id="0" name=""/>
        <dsp:cNvSpPr/>
      </dsp:nvSpPr>
      <dsp:spPr>
        <a:xfrm>
          <a:off x="1705257" y="0"/>
          <a:ext cx="1893004" cy="4762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/>
            <a:t>Phase 2b</a:t>
          </a:r>
          <a:r>
            <a:rPr lang="en-US" sz="1000" kern="1200"/>
            <a:t/>
          </a:r>
          <a:br>
            <a:rPr lang="en-US" sz="1000" kern="1200"/>
          </a:br>
          <a:r>
            <a:rPr lang="en-US" sz="1000" kern="1200"/>
            <a:t>Office is open for staff</a:t>
          </a:r>
        </a:p>
      </dsp:txBody>
      <dsp:txXfrm>
        <a:off x="1943382" y="0"/>
        <a:ext cx="1416754" cy="476250"/>
      </dsp:txXfrm>
    </dsp:sp>
    <dsp:sp modelId="{265DB073-DB35-4CB2-BEAC-E08FC54EE1CC}">
      <dsp:nvSpPr>
        <dsp:cNvPr id="0" name=""/>
        <dsp:cNvSpPr/>
      </dsp:nvSpPr>
      <dsp:spPr>
        <a:xfrm>
          <a:off x="3408961" y="0"/>
          <a:ext cx="1893004" cy="4762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/>
            <a:t>Phase 2c</a:t>
          </a:r>
          <a:r>
            <a:rPr lang="en-US" sz="1000" kern="1200"/>
            <a:t> </a:t>
          </a:r>
          <a:br>
            <a:rPr lang="en-US" sz="1000" kern="1200"/>
          </a:br>
          <a:r>
            <a:rPr lang="en-US" sz="1000" kern="1200"/>
            <a:t>Office is open for staff and visitors</a:t>
          </a:r>
        </a:p>
      </dsp:txBody>
      <dsp:txXfrm>
        <a:off x="3647086" y="0"/>
        <a:ext cx="1416754" cy="47625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7CED22-C1EB-4DFE-BC7B-B7059FB46F78}">
      <dsp:nvSpPr>
        <dsp:cNvPr id="0" name=""/>
        <dsp:cNvSpPr/>
      </dsp:nvSpPr>
      <dsp:spPr>
        <a:xfrm>
          <a:off x="2544" y="0"/>
          <a:ext cx="1481435" cy="412750"/>
        </a:xfrm>
        <a:prstGeom prst="chevron">
          <a:avLst/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Phase 1: ISU Opens</a:t>
          </a:r>
        </a:p>
      </dsp:txBody>
      <dsp:txXfrm>
        <a:off x="208919" y="0"/>
        <a:ext cx="1068685" cy="412750"/>
      </dsp:txXfrm>
    </dsp:sp>
    <dsp:sp modelId="{311050DA-3F40-4358-9944-6E6844EAD0AA}">
      <dsp:nvSpPr>
        <dsp:cNvPr id="0" name=""/>
        <dsp:cNvSpPr/>
      </dsp:nvSpPr>
      <dsp:spPr>
        <a:xfrm>
          <a:off x="1335836" y="0"/>
          <a:ext cx="1481435" cy="412750"/>
        </a:xfrm>
        <a:prstGeom prst="chevron">
          <a:avLst/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Phase 2: CIRAS Return to Office</a:t>
          </a:r>
        </a:p>
      </dsp:txBody>
      <dsp:txXfrm>
        <a:off x="1542211" y="0"/>
        <a:ext cx="1068685" cy="412750"/>
      </dsp:txXfrm>
    </dsp:sp>
    <dsp:sp modelId="{3EC5D235-7A0D-471B-B083-49A3A9579B00}">
      <dsp:nvSpPr>
        <dsp:cNvPr id="0" name=""/>
        <dsp:cNvSpPr/>
      </dsp:nvSpPr>
      <dsp:spPr>
        <a:xfrm>
          <a:off x="2669128" y="0"/>
          <a:ext cx="1481435" cy="41275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Phase 3: Resume Client Visits</a:t>
          </a:r>
        </a:p>
      </dsp:txBody>
      <dsp:txXfrm>
        <a:off x="2875503" y="0"/>
        <a:ext cx="1068685" cy="412750"/>
      </dsp:txXfrm>
    </dsp:sp>
    <dsp:sp modelId="{7F933468-D601-45BD-9980-7EF12D5D1F5C}">
      <dsp:nvSpPr>
        <dsp:cNvPr id="0" name=""/>
        <dsp:cNvSpPr/>
      </dsp:nvSpPr>
      <dsp:spPr>
        <a:xfrm>
          <a:off x="4002419" y="0"/>
          <a:ext cx="1481435" cy="412750"/>
        </a:xfrm>
        <a:prstGeom prst="chevron">
          <a:avLst/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Phase 4: Resume Events</a:t>
          </a:r>
        </a:p>
      </dsp:txBody>
      <dsp:txXfrm>
        <a:off x="4208794" y="0"/>
        <a:ext cx="1068685" cy="41275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7EE193-0CCE-4DE1-8A1A-BB5AC03181DF}">
      <dsp:nvSpPr>
        <dsp:cNvPr id="0" name=""/>
        <dsp:cNvSpPr/>
      </dsp:nvSpPr>
      <dsp:spPr>
        <a:xfrm>
          <a:off x="1553" y="0"/>
          <a:ext cx="1893004" cy="4762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/>
            <a:t>Phase 3a</a:t>
          </a:r>
          <a:r>
            <a:rPr lang="en-US" sz="1000" kern="1200"/>
            <a:t/>
          </a:r>
          <a:br>
            <a:rPr lang="en-US" sz="1000" kern="1200"/>
          </a:br>
          <a:r>
            <a:rPr lang="en-US" sz="1000" kern="1200"/>
            <a:t>Critical visits only</a:t>
          </a:r>
        </a:p>
      </dsp:txBody>
      <dsp:txXfrm>
        <a:off x="239678" y="0"/>
        <a:ext cx="1416754" cy="476250"/>
      </dsp:txXfrm>
    </dsp:sp>
    <dsp:sp modelId="{BF3706CF-B9E3-4561-A16F-FFB2CE4A618A}">
      <dsp:nvSpPr>
        <dsp:cNvPr id="0" name=""/>
        <dsp:cNvSpPr/>
      </dsp:nvSpPr>
      <dsp:spPr>
        <a:xfrm>
          <a:off x="1705257" y="0"/>
          <a:ext cx="1893004" cy="4762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/>
            <a:t>Phase 3b</a:t>
          </a:r>
          <a:r>
            <a:rPr lang="en-US" sz="1000" kern="1200"/>
            <a:t/>
          </a:r>
          <a:br>
            <a:rPr lang="en-US" sz="1000" kern="1200"/>
          </a:br>
          <a:r>
            <a:rPr lang="en-US" sz="1000" kern="1200"/>
            <a:t>Limited client visits</a:t>
          </a:r>
        </a:p>
      </dsp:txBody>
      <dsp:txXfrm>
        <a:off x="1943382" y="0"/>
        <a:ext cx="1416754" cy="476250"/>
      </dsp:txXfrm>
    </dsp:sp>
    <dsp:sp modelId="{265DB073-DB35-4CB2-BEAC-E08FC54EE1CC}">
      <dsp:nvSpPr>
        <dsp:cNvPr id="0" name=""/>
        <dsp:cNvSpPr/>
      </dsp:nvSpPr>
      <dsp:spPr>
        <a:xfrm>
          <a:off x="3408961" y="0"/>
          <a:ext cx="1893004" cy="4762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/>
            <a:t>Phase 3c</a:t>
          </a:r>
          <a:r>
            <a:rPr lang="en-US" sz="1000" kern="1200"/>
            <a:t> </a:t>
          </a:r>
          <a:br>
            <a:rPr lang="en-US" sz="1000" kern="1200"/>
          </a:br>
          <a:r>
            <a:rPr lang="en-US" sz="1000" kern="1200"/>
            <a:t>Transition to "new normal"</a:t>
          </a:r>
        </a:p>
      </dsp:txBody>
      <dsp:txXfrm>
        <a:off x="3647086" y="0"/>
        <a:ext cx="1416754" cy="47625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7CED22-C1EB-4DFE-BC7B-B7059FB46F78}">
      <dsp:nvSpPr>
        <dsp:cNvPr id="0" name=""/>
        <dsp:cNvSpPr/>
      </dsp:nvSpPr>
      <dsp:spPr>
        <a:xfrm>
          <a:off x="2544" y="0"/>
          <a:ext cx="1481435" cy="412750"/>
        </a:xfrm>
        <a:prstGeom prst="chevron">
          <a:avLst/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Phase 1: ISU Opens</a:t>
          </a:r>
        </a:p>
      </dsp:txBody>
      <dsp:txXfrm>
        <a:off x="208919" y="0"/>
        <a:ext cx="1068685" cy="412750"/>
      </dsp:txXfrm>
    </dsp:sp>
    <dsp:sp modelId="{311050DA-3F40-4358-9944-6E6844EAD0AA}">
      <dsp:nvSpPr>
        <dsp:cNvPr id="0" name=""/>
        <dsp:cNvSpPr/>
      </dsp:nvSpPr>
      <dsp:spPr>
        <a:xfrm>
          <a:off x="1335836" y="0"/>
          <a:ext cx="1481435" cy="412750"/>
        </a:xfrm>
        <a:prstGeom prst="chevron">
          <a:avLst/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Phase 2: CIRAS Return to Office</a:t>
          </a:r>
        </a:p>
      </dsp:txBody>
      <dsp:txXfrm>
        <a:off x="1542211" y="0"/>
        <a:ext cx="1068685" cy="412750"/>
      </dsp:txXfrm>
    </dsp:sp>
    <dsp:sp modelId="{3EC5D235-7A0D-471B-B083-49A3A9579B00}">
      <dsp:nvSpPr>
        <dsp:cNvPr id="0" name=""/>
        <dsp:cNvSpPr/>
      </dsp:nvSpPr>
      <dsp:spPr>
        <a:xfrm>
          <a:off x="2669128" y="0"/>
          <a:ext cx="1481435" cy="412750"/>
        </a:xfrm>
        <a:prstGeom prst="chevron">
          <a:avLst/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Phase 3: Resume Client Visits</a:t>
          </a:r>
        </a:p>
      </dsp:txBody>
      <dsp:txXfrm>
        <a:off x="2875503" y="0"/>
        <a:ext cx="1068685" cy="412750"/>
      </dsp:txXfrm>
    </dsp:sp>
    <dsp:sp modelId="{7F933468-D601-45BD-9980-7EF12D5D1F5C}">
      <dsp:nvSpPr>
        <dsp:cNvPr id="0" name=""/>
        <dsp:cNvSpPr/>
      </dsp:nvSpPr>
      <dsp:spPr>
        <a:xfrm>
          <a:off x="4002419" y="0"/>
          <a:ext cx="1481435" cy="41275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Phase 4: Resume Events</a:t>
          </a:r>
        </a:p>
      </dsp:txBody>
      <dsp:txXfrm>
        <a:off x="4208794" y="0"/>
        <a:ext cx="1068685" cy="41275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7EE193-0CCE-4DE1-8A1A-BB5AC03181DF}">
      <dsp:nvSpPr>
        <dsp:cNvPr id="0" name=""/>
        <dsp:cNvSpPr/>
      </dsp:nvSpPr>
      <dsp:spPr>
        <a:xfrm>
          <a:off x="1553" y="0"/>
          <a:ext cx="1893004" cy="4762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/>
            <a:t>Phase 4a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>Limited small events</a:t>
          </a:r>
        </a:p>
      </dsp:txBody>
      <dsp:txXfrm>
        <a:off x="239678" y="0"/>
        <a:ext cx="1416754" cy="476250"/>
      </dsp:txXfrm>
    </dsp:sp>
    <dsp:sp modelId="{BF3706CF-B9E3-4561-A16F-FFB2CE4A618A}">
      <dsp:nvSpPr>
        <dsp:cNvPr id="0" name=""/>
        <dsp:cNvSpPr/>
      </dsp:nvSpPr>
      <dsp:spPr>
        <a:xfrm>
          <a:off x="1705257" y="0"/>
          <a:ext cx="1893004" cy="4762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/>
            <a:t>Phase 4b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>Up to 50 People</a:t>
          </a:r>
        </a:p>
      </dsp:txBody>
      <dsp:txXfrm>
        <a:off x="1943382" y="0"/>
        <a:ext cx="1416754" cy="476250"/>
      </dsp:txXfrm>
    </dsp:sp>
    <dsp:sp modelId="{265DB073-DB35-4CB2-BEAC-E08FC54EE1CC}">
      <dsp:nvSpPr>
        <dsp:cNvPr id="0" name=""/>
        <dsp:cNvSpPr/>
      </dsp:nvSpPr>
      <dsp:spPr>
        <a:xfrm>
          <a:off x="3408961" y="0"/>
          <a:ext cx="1893004" cy="4762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/>
            <a:t>Phase 4c</a:t>
          </a:r>
          <a:r>
            <a:rPr lang="en-US" sz="1200" kern="1200"/>
            <a:t> </a:t>
          </a:r>
          <a:br>
            <a:rPr lang="en-US" sz="1200" kern="1200"/>
          </a:br>
          <a:r>
            <a:rPr lang="en-US" sz="1200" kern="1200"/>
            <a:t>"Cautiously Normal"</a:t>
          </a:r>
        </a:p>
      </dsp:txBody>
      <dsp:txXfrm>
        <a:off x="3647086" y="0"/>
        <a:ext cx="1416754" cy="4762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IRAS">
      <a:dk1>
        <a:srgbClr val="3F3F3F"/>
      </a:dk1>
      <a:lt1>
        <a:sysClr val="window" lastClr="FFFFFF"/>
      </a:lt1>
      <a:dk2>
        <a:srgbClr val="7F7F7F"/>
      </a:dk2>
      <a:lt2>
        <a:srgbClr val="EEECE1"/>
      </a:lt2>
      <a:accent1>
        <a:srgbClr val="C8102E"/>
      </a:accent1>
      <a:accent2>
        <a:srgbClr val="F1BE48"/>
      </a:accent2>
      <a:accent3>
        <a:srgbClr val="003D4C"/>
      </a:accent3>
      <a:accent4>
        <a:srgbClr val="76881D"/>
      </a:accent4>
      <a:accent5>
        <a:srgbClr val="BE531C"/>
      </a:accent5>
      <a:accent6>
        <a:srgbClr val="B9975B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7CE676D7F8044AEF095D218B6E8DB" ma:contentTypeVersion="10" ma:contentTypeDescription="Create a new document." ma:contentTypeScope="" ma:versionID="3eb7fdde8a280e2e32c720e479033bdd">
  <xsd:schema xmlns:xsd="http://www.w3.org/2001/XMLSchema" xmlns:xs="http://www.w3.org/2001/XMLSchema" xmlns:p="http://schemas.microsoft.com/office/2006/metadata/properties" xmlns:ns2="0eba4aa8-1c9e-4e50-8d5e-ec7991e91f40" xmlns:ns3="c115d3ba-08a4-4162-b7be-8dbe9ae155ad" targetNamespace="http://schemas.microsoft.com/office/2006/metadata/properties" ma:root="true" ma:fieldsID="24a415b562ea0c658719e65e807d99a9" ns2:_="" ns3:_="">
    <xsd:import namespace="0eba4aa8-1c9e-4e50-8d5e-ec7991e91f40"/>
    <xsd:import namespace="c115d3ba-08a4-4162-b7be-8dbe9ae155ad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a4aa8-1c9e-4e50-8d5e-ec7991e91f40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format="DateOnly" ma:internalName="Review_x0020_Dat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5d3ba-08a4-4162-b7be-8dbe9ae155a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0eba4aa8-1c9e-4e50-8d5e-ec7991e91f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12C17-702F-49DC-9D6B-280A3DB4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a4aa8-1c9e-4e50-8d5e-ec7991e91f40"/>
    <ds:schemaRef ds:uri="c115d3ba-08a4-4162-b7be-8dbe9ae15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A3627-13E6-4A19-995B-638B6CA70ED8}">
  <ds:schemaRefs>
    <ds:schemaRef ds:uri="http://schemas.microsoft.com/office/2006/metadata/properties"/>
    <ds:schemaRef ds:uri="http://schemas.microsoft.com/office/infopath/2007/PartnerControls"/>
    <ds:schemaRef ds:uri="0eba4aa8-1c9e-4e50-8d5e-ec7991e91f40"/>
  </ds:schemaRefs>
</ds:datastoreItem>
</file>

<file path=customXml/itemProps3.xml><?xml version="1.0" encoding="utf-8"?>
<ds:datastoreItem xmlns:ds="http://schemas.openxmlformats.org/officeDocument/2006/customXml" ds:itemID="{FCA436E1-AC8A-43F2-A22C-3346D488F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F13CD9-EA9E-407F-BE6D-8ECD2795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25823</CharactersWithSpaces>
  <SharedDoc>false</SharedDoc>
  <HLinks>
    <vt:vector size="210" baseType="variant">
      <vt:variant>
        <vt:i4>3866737</vt:i4>
      </vt:variant>
      <vt:variant>
        <vt:i4>102</vt:i4>
      </vt:variant>
      <vt:variant>
        <vt:i4>0</vt:i4>
      </vt:variant>
      <vt:variant>
        <vt:i4>5</vt:i4>
      </vt:variant>
      <vt:variant>
        <vt:lpwstr>https://web.iastate.edu/sites/default/files/safety/COVID-19/Guidance for Events.pdf</vt:lpwstr>
      </vt:variant>
      <vt:variant>
        <vt:lpwstr/>
      </vt:variant>
      <vt:variant>
        <vt:i4>3604549</vt:i4>
      </vt:variant>
      <vt:variant>
        <vt:i4>99</vt:i4>
      </vt:variant>
      <vt:variant>
        <vt:i4>0</vt:i4>
      </vt:variant>
      <vt:variant>
        <vt:i4>5</vt:i4>
      </vt:variant>
      <vt:variant>
        <vt:lpwstr>https://members.iaee.com/cvweb/cgi-bin/msascartdll.dll/ProductInfo?productcd=PUB_SAFEREOPEN</vt:lpwstr>
      </vt:variant>
      <vt:variant>
        <vt:lpwstr/>
      </vt:variant>
      <vt:variant>
        <vt:i4>8192044</vt:i4>
      </vt:variant>
      <vt:variant>
        <vt:i4>96</vt:i4>
      </vt:variant>
      <vt:variant>
        <vt:i4>0</vt:i4>
      </vt:variant>
      <vt:variant>
        <vt:i4>5</vt:i4>
      </vt:variant>
      <vt:variant>
        <vt:lpwstr>https://www.cdc.gov/coronavirus/2019-ncov/prevent-getting-sick/prevention.html</vt:lpwstr>
      </vt:variant>
      <vt:variant>
        <vt:lpwstr/>
      </vt:variant>
      <vt:variant>
        <vt:i4>4653078</vt:i4>
      </vt:variant>
      <vt:variant>
        <vt:i4>93</vt:i4>
      </vt:variant>
      <vt:variant>
        <vt:i4>0</vt:i4>
      </vt:variant>
      <vt:variant>
        <vt:i4>5</vt:i4>
      </vt:variant>
      <vt:variant>
        <vt:lpwstr>https://www.who.int/emergencies/diseases/novel-coronavirus-2019/advice-for-public</vt:lpwstr>
      </vt:variant>
      <vt:variant>
        <vt:lpwstr/>
      </vt:variant>
      <vt:variant>
        <vt:i4>4194309</vt:i4>
      </vt:variant>
      <vt:variant>
        <vt:i4>90</vt:i4>
      </vt:variant>
      <vt:variant>
        <vt:i4>0</vt:i4>
      </vt:variant>
      <vt:variant>
        <vt:i4>5</vt:i4>
      </vt:variant>
      <vt:variant>
        <vt:lpwstr>https://www.cdc.gov/coronavirus/2019-ncov/prevent-getting-sick/about-face-coverings.html</vt:lpwstr>
      </vt:variant>
      <vt:variant>
        <vt:lpwstr/>
      </vt:variant>
      <vt:variant>
        <vt:i4>8061048</vt:i4>
      </vt:variant>
      <vt:variant>
        <vt:i4>87</vt:i4>
      </vt:variant>
      <vt:variant>
        <vt:i4>0</vt:i4>
      </vt:variant>
      <vt:variant>
        <vt:i4>5</vt:i4>
      </vt:variant>
      <vt:variant>
        <vt:lpwstr>https://www.nist.gov/blogs/taking-measure/my-stay-home-lab-shows-how-face-coverings-can-slow-spread-disease</vt:lpwstr>
      </vt:variant>
      <vt:variant>
        <vt:lpwstr/>
      </vt:variant>
      <vt:variant>
        <vt:i4>7274596</vt:i4>
      </vt:variant>
      <vt:variant>
        <vt:i4>84</vt:i4>
      </vt:variant>
      <vt:variant>
        <vt:i4>0</vt:i4>
      </vt:variant>
      <vt:variant>
        <vt:i4>5</vt:i4>
      </vt:variant>
      <vt:variant>
        <vt:lpwstr>https://www.cdc.gov/coronavirus/2019-ncov/if-you-are-sick/steps-when-sick.html</vt:lpwstr>
      </vt:variant>
      <vt:variant>
        <vt:lpwstr/>
      </vt:variant>
      <vt:variant>
        <vt:i4>1703944</vt:i4>
      </vt:variant>
      <vt:variant>
        <vt:i4>81</vt:i4>
      </vt:variant>
      <vt:variant>
        <vt:i4>0</vt:i4>
      </vt:variant>
      <vt:variant>
        <vt:i4>5</vt:i4>
      </vt:variant>
      <vt:variant>
        <vt:lpwstr>https://www.cdc.gov/coronavirus/2019-ncov/symptoms-testing/symptoms.html</vt:lpwstr>
      </vt:variant>
      <vt:variant>
        <vt:lpwstr/>
      </vt:variant>
      <vt:variant>
        <vt:i4>7143525</vt:i4>
      </vt:variant>
      <vt:variant>
        <vt:i4>78</vt:i4>
      </vt:variant>
      <vt:variant>
        <vt:i4>0</vt:i4>
      </vt:variant>
      <vt:variant>
        <vt:i4>5</vt:i4>
      </vt:variant>
      <vt:variant>
        <vt:lpwstr>https://www.cdc.gov/coronavirus/2019-ncov/community/large-events/considerations-for-events-gatherings.html</vt:lpwstr>
      </vt:variant>
      <vt:variant>
        <vt:lpwstr/>
      </vt:variant>
      <vt:variant>
        <vt:i4>1114132</vt:i4>
      </vt:variant>
      <vt:variant>
        <vt:i4>75</vt:i4>
      </vt:variant>
      <vt:variant>
        <vt:i4>0</vt:i4>
      </vt:variant>
      <vt:variant>
        <vt:i4>5</vt:i4>
      </vt:variant>
      <vt:variant>
        <vt:lpwstr>https://www.iaee.com/news/iaee-releases-white-paper-essential-considerations-for-safely-reopening-exhibitions-and-events/</vt:lpwstr>
      </vt:variant>
      <vt:variant>
        <vt:lpwstr/>
      </vt:variant>
      <vt:variant>
        <vt:i4>8192044</vt:i4>
      </vt:variant>
      <vt:variant>
        <vt:i4>72</vt:i4>
      </vt:variant>
      <vt:variant>
        <vt:i4>0</vt:i4>
      </vt:variant>
      <vt:variant>
        <vt:i4>5</vt:i4>
      </vt:variant>
      <vt:variant>
        <vt:lpwstr>https://www.cdc.gov/coronavirus/2019-ncov/prevent-getting-sick/prevention.html</vt:lpwstr>
      </vt:variant>
      <vt:variant>
        <vt:lpwstr/>
      </vt:variant>
      <vt:variant>
        <vt:i4>1703944</vt:i4>
      </vt:variant>
      <vt:variant>
        <vt:i4>69</vt:i4>
      </vt:variant>
      <vt:variant>
        <vt:i4>0</vt:i4>
      </vt:variant>
      <vt:variant>
        <vt:i4>5</vt:i4>
      </vt:variant>
      <vt:variant>
        <vt:lpwstr>https://www.cdc.gov/coronavirus/2019-ncov/symptoms-testing/symptoms.html</vt:lpwstr>
      </vt:variant>
      <vt:variant>
        <vt:lpwstr/>
      </vt:variant>
      <vt:variant>
        <vt:i4>3145787</vt:i4>
      </vt:variant>
      <vt:variant>
        <vt:i4>66</vt:i4>
      </vt:variant>
      <vt:variant>
        <vt:i4>0</vt:i4>
      </vt:variant>
      <vt:variant>
        <vt:i4>5</vt:i4>
      </vt:variant>
      <vt:variant>
        <vt:lpwstr>https://www.cdc.gov/coronavirus/2019-ncov/need-extra-precautions/people-at-higher-risk.html</vt:lpwstr>
      </vt:variant>
      <vt:variant>
        <vt:lpwstr/>
      </vt:variant>
      <vt:variant>
        <vt:i4>7667754</vt:i4>
      </vt:variant>
      <vt:variant>
        <vt:i4>63</vt:i4>
      </vt:variant>
      <vt:variant>
        <vt:i4>0</vt:i4>
      </vt:variant>
      <vt:variant>
        <vt:i4>5</vt:i4>
      </vt:variant>
      <vt:variant>
        <vt:lpwstr>https://web.iastate.edu/safety/updates/covid19/employeefaq</vt:lpwstr>
      </vt:variant>
      <vt:variant>
        <vt:lpwstr/>
      </vt:variant>
      <vt:variant>
        <vt:i4>2555955</vt:i4>
      </vt:variant>
      <vt:variant>
        <vt:i4>60</vt:i4>
      </vt:variant>
      <vt:variant>
        <vt:i4>0</vt:i4>
      </vt:variant>
      <vt:variant>
        <vt:i4>5</vt:i4>
      </vt:variant>
      <vt:variant>
        <vt:lpwstr>https://hbr.org/2020/05/5-tips-for-safely-reopening-your-office</vt:lpwstr>
      </vt:variant>
      <vt:variant>
        <vt:lpwstr/>
      </vt:variant>
      <vt:variant>
        <vt:i4>1572880</vt:i4>
      </vt:variant>
      <vt:variant>
        <vt:i4>57</vt:i4>
      </vt:variant>
      <vt:variant>
        <vt:i4>0</vt:i4>
      </vt:variant>
      <vt:variant>
        <vt:i4>5</vt:i4>
      </vt:variant>
      <vt:variant>
        <vt:lpwstr>https://web.iastate.edu/safety/updates/covid19/employeefaq</vt:lpwstr>
      </vt:variant>
      <vt:variant>
        <vt:lpwstr>covidFAQ-239-answer</vt:lpwstr>
      </vt:variant>
      <vt:variant>
        <vt:i4>1245205</vt:i4>
      </vt:variant>
      <vt:variant>
        <vt:i4>54</vt:i4>
      </vt:variant>
      <vt:variant>
        <vt:i4>0</vt:i4>
      </vt:variant>
      <vt:variant>
        <vt:i4>5</vt:i4>
      </vt:variant>
      <vt:variant>
        <vt:lpwstr>https://web.iastate.edu/safety/updates/covid19/employeefaq</vt:lpwstr>
      </vt:variant>
      <vt:variant>
        <vt:lpwstr>covidFAQ-262-answer</vt:lpwstr>
      </vt:variant>
      <vt:variant>
        <vt:i4>8192121</vt:i4>
      </vt:variant>
      <vt:variant>
        <vt:i4>51</vt:i4>
      </vt:variant>
      <vt:variant>
        <vt:i4>0</vt:i4>
      </vt:variant>
      <vt:variant>
        <vt:i4>5</vt:i4>
      </vt:variant>
      <vt:variant>
        <vt:lpwstr>https://web.iastate.edu/safety/updates/covid19</vt:lpwstr>
      </vt:variant>
      <vt:variant>
        <vt:lpwstr/>
      </vt:variant>
      <vt:variant>
        <vt:i4>6291513</vt:i4>
      </vt:variant>
      <vt:variant>
        <vt:i4>48</vt:i4>
      </vt:variant>
      <vt:variant>
        <vt:i4>0</vt:i4>
      </vt:variant>
      <vt:variant>
        <vt:i4>5</vt:i4>
      </vt:variant>
      <vt:variant>
        <vt:lpwstr>https://www.wellbeing.iastate.edu/</vt:lpwstr>
      </vt:variant>
      <vt:variant>
        <vt:lpwstr/>
      </vt:variant>
      <vt:variant>
        <vt:i4>69</vt:i4>
      </vt:variant>
      <vt:variant>
        <vt:i4>45</vt:i4>
      </vt:variant>
      <vt:variant>
        <vt:i4>0</vt:i4>
      </vt:variant>
      <vt:variant>
        <vt:i4>5</vt:i4>
      </vt:variant>
      <vt:variant>
        <vt:lpwstr>https://www.networkcounseling.com/about.html</vt:lpwstr>
      </vt:variant>
      <vt:variant>
        <vt:lpwstr/>
      </vt:variant>
      <vt:variant>
        <vt:i4>7602234</vt:i4>
      </vt:variant>
      <vt:variant>
        <vt:i4>42</vt:i4>
      </vt:variant>
      <vt:variant>
        <vt:i4>0</vt:i4>
      </vt:variant>
      <vt:variant>
        <vt:i4>5</vt:i4>
      </vt:variant>
      <vt:variant>
        <vt:lpwstr>https://www.efr.org/login/</vt:lpwstr>
      </vt:variant>
      <vt:variant>
        <vt:lpwstr/>
      </vt:variant>
      <vt:variant>
        <vt:i4>3276901</vt:i4>
      </vt:variant>
      <vt:variant>
        <vt:i4>39</vt:i4>
      </vt:variant>
      <vt:variant>
        <vt:i4>0</vt:i4>
      </vt:variant>
      <vt:variant>
        <vt:i4>5</vt:i4>
      </vt:variant>
      <vt:variant>
        <vt:lpwstr>https://iowastate.sharepoint.com/sites/CIRAS/IndustryDisasterMgmt/Disasters1/2020 - Coronavirus (COVID-19)/Return to Office Plan/Checklists and Signs/public spaces DRAFT.docx</vt:lpwstr>
      </vt:variant>
      <vt:variant>
        <vt:lpwstr/>
      </vt:variant>
      <vt:variant>
        <vt:i4>3276901</vt:i4>
      </vt:variant>
      <vt:variant>
        <vt:i4>36</vt:i4>
      </vt:variant>
      <vt:variant>
        <vt:i4>0</vt:i4>
      </vt:variant>
      <vt:variant>
        <vt:i4>5</vt:i4>
      </vt:variant>
      <vt:variant>
        <vt:lpwstr>https://iowastate.sharepoint.com/sites/CIRAS/IndustryDisasterMgmt/Disasters1/2020 - Coronavirus (COVID-19)/Return to Office Plan/Checklists and Signs/public spaces DRAFT.docx</vt:lpwstr>
      </vt:variant>
      <vt:variant>
        <vt:lpwstr/>
      </vt:variant>
      <vt:variant>
        <vt:i4>3932213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https://www.youtube.com/watch?v=FtKFsFraVVo</vt:lpwstr>
      </vt:variant>
      <vt:variant>
        <vt:lpwstr/>
      </vt:variant>
      <vt:variant>
        <vt:i4>2097158</vt:i4>
      </vt:variant>
      <vt:variant>
        <vt:i4>30</vt:i4>
      </vt:variant>
      <vt:variant>
        <vt:i4>0</vt:i4>
      </vt:variant>
      <vt:variant>
        <vt:i4>5</vt:i4>
      </vt:variant>
      <vt:variant>
        <vt:lpwstr>https://iowastate.sharepoint.com/:x:/r/sites/CIRAS/IndustryDisasterMgmt/_layouts/15/Doc.aspx?sourcedoc=%7B01E8FC2C-CF81-4713-B5F6-C68D8F06D9F3%7D&amp;file=CIRAS%20Staff%20Offices.xlsx&amp;action=default&amp;mobileredirect=true</vt:lpwstr>
      </vt:variant>
      <vt:variant>
        <vt:lpwstr/>
      </vt:variant>
      <vt:variant>
        <vt:i4>3276901</vt:i4>
      </vt:variant>
      <vt:variant>
        <vt:i4>27</vt:i4>
      </vt:variant>
      <vt:variant>
        <vt:i4>0</vt:i4>
      </vt:variant>
      <vt:variant>
        <vt:i4>5</vt:i4>
      </vt:variant>
      <vt:variant>
        <vt:lpwstr>https://iowastate.sharepoint.com/sites/CIRAS/IndustryDisasterMgmt/Disasters1/2020 - Coronavirus (COVID-19)/Return to Office Plan/Checklists and Signs/public spaces DRAFT.docx</vt:lpwstr>
      </vt:variant>
      <vt:variant>
        <vt:lpwstr/>
      </vt:variant>
      <vt:variant>
        <vt:i4>1114189</vt:i4>
      </vt:variant>
      <vt:variant>
        <vt:i4>24</vt:i4>
      </vt:variant>
      <vt:variant>
        <vt:i4>0</vt:i4>
      </vt:variant>
      <vt:variant>
        <vt:i4>5</vt:i4>
      </vt:variant>
      <vt:variant>
        <vt:lpwstr>https://iowastate.sharepoint.com/:w:/s/CIRAS/IndustryDisasterMgmt/EXQeLwj3vmNHhpkPMm7fv3kBwPdPKOVqeX8AC3FsUt6gbA?e=NKGw5Q</vt:lpwstr>
      </vt:variant>
      <vt:variant>
        <vt:lpwstr/>
      </vt:variant>
      <vt:variant>
        <vt:i4>2949137</vt:i4>
      </vt:variant>
      <vt:variant>
        <vt:i4>21</vt:i4>
      </vt:variant>
      <vt:variant>
        <vt:i4>0</vt:i4>
      </vt:variant>
      <vt:variant>
        <vt:i4>5</vt:i4>
      </vt:variant>
      <vt:variant>
        <vt:lpwstr>https://iowastate.sharepoint.com/:w:/s/CIRAS/IndustryDisasterMgmt/ESKWgDh_T7VLgqa77mB9yL0BKBoSPHRDh0fhcP5Qlc-YQg?e=IdsjHi</vt:lpwstr>
      </vt:variant>
      <vt:variant>
        <vt:lpwstr/>
      </vt:variant>
      <vt:variant>
        <vt:i4>393327</vt:i4>
      </vt:variant>
      <vt:variant>
        <vt:i4>18</vt:i4>
      </vt:variant>
      <vt:variant>
        <vt:i4>0</vt:i4>
      </vt:variant>
      <vt:variant>
        <vt:i4>5</vt:i4>
      </vt:variant>
      <vt:variant>
        <vt:lpwstr>https://iowastate.sharepoint.com/:w:/s/CIRAS/IndustryDisasterMgmt/EbAw93JrjnVHmTAJxpNYyvQB7JxgJLtEuBYRdj_i5NquHw?e=ebAv6E</vt:lpwstr>
      </vt:variant>
      <vt:variant>
        <vt:lpwstr/>
      </vt:variant>
      <vt:variant>
        <vt:i4>5242963</vt:i4>
      </vt:variant>
      <vt:variant>
        <vt:i4>15</vt:i4>
      </vt:variant>
      <vt:variant>
        <vt:i4>0</vt:i4>
      </vt:variant>
      <vt:variant>
        <vt:i4>5</vt:i4>
      </vt:variant>
      <vt:variant>
        <vt:lpwstr>https://iowastate.sharepoint.com/:w:/s/CIRAS/IndustryDisasterMgmt/EYZxFnkgTLVHjHMRxvnN7V8BM2BdDkUQSdjvEdx8Mmq0Dw?e=vGc0I0</vt:lpwstr>
      </vt:variant>
      <vt:variant>
        <vt:lpwstr/>
      </vt:variant>
      <vt:variant>
        <vt:i4>7995415</vt:i4>
      </vt:variant>
      <vt:variant>
        <vt:i4>12</vt:i4>
      </vt:variant>
      <vt:variant>
        <vt:i4>0</vt:i4>
      </vt:variant>
      <vt:variant>
        <vt:i4>5</vt:i4>
      </vt:variant>
      <vt:variant>
        <vt:lpwstr>https://iowastate.sharepoint.com/:w:/s/CIRAS/IndustryDisasterMgmt/ET9YOqy_R-JDkIYhmp9qjQkBCHj6tH2ySKuBWRRrAjsjjQ?e=4JF4X8</vt:lpwstr>
      </vt:variant>
      <vt:variant>
        <vt:lpwstr/>
      </vt:variant>
      <vt:variant>
        <vt:i4>2031680</vt:i4>
      </vt:variant>
      <vt:variant>
        <vt:i4>9</vt:i4>
      </vt:variant>
      <vt:variant>
        <vt:i4>0</vt:i4>
      </vt:variant>
      <vt:variant>
        <vt:i4>5</vt:i4>
      </vt:variant>
      <vt:variant>
        <vt:lpwstr>https://iowastate.sharepoint.com/:w:/s/CIRAS/IndustryDisasterMgmt/EVLPdSRS8dNIrGu-lLNUnwwBhEk9-XvxJ02Z4zs1yX-uKw?e=kGjbJH</vt:lpwstr>
      </vt:variant>
      <vt:variant>
        <vt:lpwstr/>
      </vt:variant>
      <vt:variant>
        <vt:i4>5505070</vt:i4>
      </vt:variant>
      <vt:variant>
        <vt:i4>6</vt:i4>
      </vt:variant>
      <vt:variant>
        <vt:i4>0</vt:i4>
      </vt:variant>
      <vt:variant>
        <vt:i4>5</vt:i4>
      </vt:variant>
      <vt:variant>
        <vt:lpwstr>https://iowastate.sharepoint.com/:w:/s/CIRAS/IndustryDisasterMgmt/EbnyIquN841Lu3Asd5dZHaIB-pwvrX_U9uMSftYoKS-xHg?e=k7JHAU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https://www.cdc.gov/coronavirus/2019-ncov/need-extra-precautions/people-at-higher-risk.html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https://web.iastate.edu/safety/updates/covid19/employeefaq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O'Donnell</dc:creator>
  <cp:keywords/>
  <dc:description/>
  <cp:lastModifiedBy>Thach, Christopher A [CIRAS]</cp:lastModifiedBy>
  <cp:revision>2</cp:revision>
  <dcterms:created xsi:type="dcterms:W3CDTF">2020-07-30T13:28:00Z</dcterms:created>
  <dcterms:modified xsi:type="dcterms:W3CDTF">2020-07-30T13:28:00Z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0x0101009487CE676D7F8044AEF095D218B6E8DB</vt:lpwstr>
  </property>
</Properties>
</file>